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AF685" w14:textId="29B877F3" w:rsidR="00DB0BA6" w:rsidRPr="00DB0BA6" w:rsidRDefault="00DB0BA6" w:rsidP="000624C2">
      <w:pPr>
        <w:jc w:val="center"/>
        <w:rPr>
          <w:rFonts w:ascii="Arial" w:hAnsi="Arial" w:cs="Arial"/>
          <w:b/>
          <w:bCs/>
          <w:sz w:val="26"/>
          <w:szCs w:val="26"/>
        </w:rPr>
      </w:pPr>
      <w:r w:rsidRPr="00DB0BA6">
        <w:rPr>
          <w:rFonts w:ascii="Arial" w:hAnsi="Arial" w:cs="Arial"/>
          <w:b/>
          <w:bCs/>
          <w:sz w:val="26"/>
          <w:szCs w:val="26"/>
        </w:rPr>
        <w:t>FOCUS SUI QUATTRO TOPIC DI BTO 2026</w:t>
      </w:r>
    </w:p>
    <w:p w14:paraId="4B0103ED" w14:textId="77777777" w:rsidR="00BE5213" w:rsidRDefault="00BE5213" w:rsidP="000624C2">
      <w:pPr>
        <w:spacing w:line="168" w:lineRule="auto"/>
        <w:jc w:val="both"/>
        <w:rPr>
          <w:rFonts w:ascii="Arial" w:hAnsi="Arial" w:cs="Arial"/>
          <w:sz w:val="20"/>
          <w:szCs w:val="20"/>
        </w:rPr>
      </w:pPr>
    </w:p>
    <w:p w14:paraId="727958B5" w14:textId="74095E94" w:rsidR="00271BEB" w:rsidRDefault="00271BEB" w:rsidP="000624C2">
      <w:pPr>
        <w:jc w:val="both"/>
        <w:rPr>
          <w:rFonts w:ascii="Arial" w:hAnsi="Arial" w:cs="Arial"/>
          <w:b/>
          <w:bCs/>
          <w:sz w:val="20"/>
          <w:szCs w:val="20"/>
        </w:rPr>
      </w:pPr>
      <w:r w:rsidRPr="00271BEB">
        <w:rPr>
          <w:rFonts w:ascii="Arial" w:hAnsi="Arial" w:cs="Arial"/>
          <w:b/>
          <w:bCs/>
          <w:sz w:val="22"/>
          <w:szCs w:val="22"/>
        </w:rPr>
        <w:t>DESTINATION – Alle Faroe 15.000 candidature in 48 ore per proteggere il territorio: da Copenhagen a Tulsa il turismo cambia modello</w:t>
      </w:r>
    </w:p>
    <w:p w14:paraId="7649F28B" w14:textId="77777777" w:rsidR="00271BEB" w:rsidRDefault="00271BEB" w:rsidP="000624C2">
      <w:pPr>
        <w:jc w:val="both"/>
        <w:rPr>
          <w:rFonts w:ascii="Arial" w:hAnsi="Arial" w:cs="Arial"/>
          <w:b/>
          <w:bCs/>
          <w:i/>
          <w:iCs/>
          <w:sz w:val="20"/>
          <w:szCs w:val="20"/>
        </w:rPr>
      </w:pPr>
      <w:r w:rsidRPr="00271BEB">
        <w:rPr>
          <w:rFonts w:ascii="Arial" w:hAnsi="Arial" w:cs="Arial"/>
          <w:b/>
          <w:bCs/>
          <w:i/>
          <w:iCs/>
          <w:sz w:val="20"/>
          <w:szCs w:val="20"/>
        </w:rPr>
        <w:t>Dalla capitale danese che premia i comportamenti sostenibili alle migliaia di volontari aspiranti custodi delle Faroe, fino ai 10.000 dollari per attrarre nuovi residenti in Oklahoma. A BTO anche WeRoad, Netflix, matrimoni nelle lagune delle Isole Cook, intelligenza artificiale e nuove strategie per destinazioni più accessibili e sostenibili.</w:t>
      </w:r>
    </w:p>
    <w:p w14:paraId="53C22580" w14:textId="77777777" w:rsidR="00271BEB" w:rsidRPr="00271BEB" w:rsidRDefault="00271BEB" w:rsidP="000624C2">
      <w:pPr>
        <w:spacing w:line="144" w:lineRule="auto"/>
        <w:jc w:val="center"/>
        <w:rPr>
          <w:rFonts w:ascii="Arial" w:hAnsi="Arial" w:cs="Arial"/>
          <w:b/>
          <w:bCs/>
          <w:sz w:val="20"/>
          <w:szCs w:val="20"/>
        </w:rPr>
      </w:pPr>
    </w:p>
    <w:p w14:paraId="0DEAA573" w14:textId="58B45C2B" w:rsidR="00271BEB" w:rsidRDefault="00271BEB" w:rsidP="000624C2">
      <w:pPr>
        <w:jc w:val="both"/>
        <w:rPr>
          <w:rFonts w:ascii="Arial" w:hAnsi="Arial" w:cs="Arial"/>
          <w:sz w:val="20"/>
          <w:szCs w:val="20"/>
        </w:rPr>
      </w:pPr>
      <w:r w:rsidRPr="00271BEB">
        <w:rPr>
          <w:rFonts w:ascii="Arial" w:hAnsi="Arial" w:cs="Arial"/>
          <w:sz w:val="20"/>
          <w:szCs w:val="20"/>
        </w:rPr>
        <w:t xml:space="preserve">E se il valore di un turista non si misurasse più soltanto da quanto spende, ma anche da ciò che lascia al territorio? A </w:t>
      </w:r>
      <w:r w:rsidRPr="00271BEB">
        <w:rPr>
          <w:rFonts w:ascii="Arial" w:hAnsi="Arial" w:cs="Arial"/>
          <w:b/>
          <w:bCs/>
          <w:sz w:val="20"/>
          <w:szCs w:val="20"/>
        </w:rPr>
        <w:t>Copenhagen</w:t>
      </w:r>
      <w:r w:rsidRPr="00271BEB">
        <w:rPr>
          <w:rFonts w:ascii="Arial" w:hAnsi="Arial" w:cs="Arial"/>
          <w:sz w:val="20"/>
          <w:szCs w:val="20"/>
        </w:rPr>
        <w:t xml:space="preserve">, chi sceglie la bicicletta, arriva in treno o partecipa ad attività di tutela ambientale può ricevere in cambio esperienze gratuite. È il modello </w:t>
      </w:r>
      <w:r w:rsidRPr="00271BEB">
        <w:rPr>
          <w:rFonts w:ascii="Arial" w:hAnsi="Arial" w:cs="Arial"/>
          <w:b/>
          <w:bCs/>
          <w:sz w:val="20"/>
          <w:szCs w:val="20"/>
        </w:rPr>
        <w:t>CopenPay</w:t>
      </w:r>
      <w:r w:rsidRPr="00271BEB">
        <w:rPr>
          <w:rFonts w:ascii="Arial" w:hAnsi="Arial" w:cs="Arial"/>
          <w:sz w:val="20"/>
          <w:szCs w:val="20"/>
        </w:rPr>
        <w:t xml:space="preserve">, promosso da Wonderful Copenhagen, diventato permanente nel giugno 2026 dopo aver </w:t>
      </w:r>
      <w:r w:rsidRPr="00271BEB">
        <w:rPr>
          <w:rFonts w:ascii="Arial" w:hAnsi="Arial" w:cs="Arial"/>
          <w:b/>
          <w:bCs/>
          <w:sz w:val="20"/>
          <w:szCs w:val="20"/>
        </w:rPr>
        <w:t>coinvolto oltre 30.000 visitatori</w:t>
      </w:r>
      <w:r w:rsidRPr="00271BEB">
        <w:rPr>
          <w:rFonts w:ascii="Arial" w:hAnsi="Arial" w:cs="Arial"/>
          <w:sz w:val="20"/>
          <w:szCs w:val="20"/>
        </w:rPr>
        <w:t>. Tra i risultati</w:t>
      </w:r>
      <w:r w:rsidRPr="00271BEB">
        <w:rPr>
          <w:rFonts w:ascii="Arial" w:hAnsi="Arial" w:cs="Arial"/>
          <w:b/>
          <w:bCs/>
          <w:sz w:val="20"/>
          <w:szCs w:val="20"/>
        </w:rPr>
        <w:t>, un incremento del 59% nei noleggi di biciclette tra i partecipanti e sette persone su dieci che dichiarano di aver modificato i propri comportamenti</w:t>
      </w:r>
      <w:r w:rsidRPr="00271BEB">
        <w:rPr>
          <w:rFonts w:ascii="Arial" w:hAnsi="Arial" w:cs="Arial"/>
          <w:sz w:val="20"/>
          <w:szCs w:val="20"/>
        </w:rPr>
        <w:t xml:space="preserve"> anche dopo il viaggio. È uno dei casi al centro del </w:t>
      </w:r>
      <w:r w:rsidRPr="00271BEB">
        <w:rPr>
          <w:rFonts w:ascii="Arial" w:hAnsi="Arial" w:cs="Arial"/>
          <w:b/>
          <w:bCs/>
          <w:sz w:val="20"/>
          <w:szCs w:val="20"/>
        </w:rPr>
        <w:t>topic Destination, coordinato da Emma Taveri</w:t>
      </w:r>
      <w:r w:rsidRPr="00271BEB">
        <w:rPr>
          <w:rFonts w:ascii="Arial" w:hAnsi="Arial" w:cs="Arial"/>
          <w:sz w:val="20"/>
          <w:szCs w:val="20"/>
        </w:rPr>
        <w:t xml:space="preserve">, dedicato ai nuovi modelli di sviluppo territoriale che guardano oltre arrivi e presenze per misurare i benefici economici, ambientali e sociali del turismo. </w:t>
      </w:r>
      <w:r w:rsidRPr="00271BEB">
        <w:rPr>
          <w:rFonts w:ascii="Arial" w:hAnsi="Arial" w:cs="Arial"/>
          <w:b/>
          <w:bCs/>
          <w:sz w:val="20"/>
          <w:szCs w:val="20"/>
        </w:rPr>
        <w:t>Dagli Stati Uniti arriva Tulsa Remote, il programma dell’Oklahoma che offre 10.000 dollari a lavoratori da remoto selezionati per trasferirsi in città</w:t>
      </w:r>
      <w:r w:rsidRPr="00271BEB">
        <w:rPr>
          <w:rFonts w:ascii="Arial" w:hAnsi="Arial" w:cs="Arial"/>
          <w:sz w:val="20"/>
          <w:szCs w:val="20"/>
        </w:rPr>
        <w:t xml:space="preserve">. Secondo uno studio dell’Upjohn Institute, </w:t>
      </w:r>
      <w:r w:rsidRPr="00271BEB">
        <w:rPr>
          <w:rFonts w:ascii="Arial" w:hAnsi="Arial" w:cs="Arial"/>
          <w:b/>
          <w:bCs/>
          <w:sz w:val="20"/>
          <w:szCs w:val="20"/>
        </w:rPr>
        <w:t>ogni dollaro investito genera benefici stimati per i residenti pari a 4,31 dollari</w:t>
      </w:r>
      <w:r w:rsidRPr="00271BEB">
        <w:rPr>
          <w:rFonts w:ascii="Arial" w:hAnsi="Arial" w:cs="Arial"/>
          <w:sz w:val="20"/>
          <w:szCs w:val="20"/>
        </w:rPr>
        <w:t xml:space="preserve">, mentre il rapporto 2025 del programma indica che </w:t>
      </w:r>
      <w:r w:rsidRPr="00271BEB">
        <w:rPr>
          <w:rFonts w:ascii="Arial" w:hAnsi="Arial" w:cs="Arial"/>
          <w:b/>
          <w:bCs/>
          <w:sz w:val="20"/>
          <w:szCs w:val="20"/>
        </w:rPr>
        <w:t>l’80% dei partecipanti intervistati risiede ancora a Tulsa dopo due anni</w:t>
      </w:r>
      <w:r w:rsidRPr="00271BEB">
        <w:rPr>
          <w:rFonts w:ascii="Arial" w:hAnsi="Arial" w:cs="Arial"/>
          <w:sz w:val="20"/>
          <w:szCs w:val="20"/>
        </w:rPr>
        <w:t xml:space="preserve">. A BTO il modello sarà messo a confronto con Fondazione CDP e Regione Puglia sulle opportunità dell’attrazione di talenti per lo sviluppo dei territori. Nelle Isole Faroe, invece, il turismo responsabile diventa una leva di marketing territoriale: </w:t>
      </w:r>
      <w:r w:rsidRPr="00271BEB">
        <w:rPr>
          <w:rFonts w:ascii="Arial" w:hAnsi="Arial" w:cs="Arial"/>
          <w:b/>
          <w:bCs/>
          <w:sz w:val="20"/>
          <w:szCs w:val="20"/>
        </w:rPr>
        <w:t>nel 2025 il progetto Closed for Maintenance, promosso da Visit Faroe Islands, ha raccolto oltre 15.000 candidature in appena 48 ore per 100 posti destinati a volontari internazionali</w:t>
      </w:r>
      <w:r w:rsidRPr="00271BEB">
        <w:rPr>
          <w:rFonts w:ascii="Arial" w:hAnsi="Arial" w:cs="Arial"/>
          <w:sz w:val="20"/>
          <w:szCs w:val="20"/>
        </w:rPr>
        <w:t xml:space="preserve"> impegnati nella tutela del patrimonio naturale. Un’iniziativa che trasforma i visitatori in protagonisti della sostenibilità, facendo della cura del territorio una ragione stessa del viaggio. La ricerca di appartenenza caratterizza anche i viaggi di gruppo, un mercato che attira l'interesse dei grandi operatori internazionali: nel maggio 2026 Airbnb ha guidato un round di investimento da 58 milioni di dollari in WeRoad, la travel company italiana che ha costruito il proprio modello sulle esperienze condivise e sulle community. Proprio con </w:t>
      </w:r>
      <w:r w:rsidRPr="00271BEB">
        <w:rPr>
          <w:rFonts w:ascii="Arial" w:hAnsi="Arial" w:cs="Arial"/>
          <w:b/>
          <w:bCs/>
          <w:sz w:val="20"/>
          <w:szCs w:val="20"/>
        </w:rPr>
        <w:t>WeRoad</w:t>
      </w:r>
      <w:r w:rsidRPr="00271BEB">
        <w:rPr>
          <w:rFonts w:ascii="Arial" w:hAnsi="Arial" w:cs="Arial"/>
          <w:sz w:val="20"/>
          <w:szCs w:val="20"/>
        </w:rPr>
        <w:t xml:space="preserve"> e altri operatori, BTO esplorerà come relazioni e passioni comuni possano diventare la ragione principale della partenza. </w:t>
      </w:r>
      <w:r w:rsidRPr="00271BEB">
        <w:rPr>
          <w:rFonts w:ascii="Arial" w:hAnsi="Arial" w:cs="Arial"/>
          <w:b/>
          <w:bCs/>
          <w:sz w:val="20"/>
          <w:szCs w:val="20"/>
        </w:rPr>
        <w:t>Le comunità si formano anche intorno alle storie</w:t>
      </w:r>
      <w:r w:rsidRPr="00271BEB">
        <w:rPr>
          <w:rFonts w:ascii="Arial" w:hAnsi="Arial" w:cs="Arial"/>
          <w:sz w:val="20"/>
          <w:szCs w:val="20"/>
        </w:rPr>
        <w:t xml:space="preserve">: con </w:t>
      </w:r>
      <w:r w:rsidRPr="00271BEB">
        <w:rPr>
          <w:rFonts w:ascii="Arial" w:hAnsi="Arial" w:cs="Arial"/>
          <w:b/>
          <w:bCs/>
          <w:sz w:val="20"/>
          <w:szCs w:val="20"/>
        </w:rPr>
        <w:t>Netflix</w:t>
      </w:r>
      <w:r w:rsidRPr="00271BEB">
        <w:rPr>
          <w:rFonts w:ascii="Arial" w:hAnsi="Arial" w:cs="Arial"/>
          <w:sz w:val="20"/>
          <w:szCs w:val="20"/>
        </w:rPr>
        <w:t xml:space="preserve">, rappresentata da Iole Maria Giannattasio, Toscana Film Commission e Università Cattolica del Sacro Cuore, si approfondirà il ruolo delle serie televisive nel trasformare luoghi poco conosciuti in mete desiderate. Anche i momenti più importanti della vita disegnano nuove geografie del viaggio: dalle </w:t>
      </w:r>
      <w:r w:rsidRPr="00271BEB">
        <w:rPr>
          <w:rFonts w:ascii="Arial" w:hAnsi="Arial" w:cs="Arial"/>
          <w:b/>
          <w:bCs/>
          <w:sz w:val="20"/>
          <w:szCs w:val="20"/>
        </w:rPr>
        <w:t>cerimonie sulle lagune delle Isole Cook emerge un wedding tourism orientato verso esperienze fuori dagli schemi</w:t>
      </w:r>
      <w:r w:rsidRPr="00271BEB">
        <w:rPr>
          <w:rFonts w:ascii="Arial" w:hAnsi="Arial" w:cs="Arial"/>
          <w:sz w:val="20"/>
          <w:szCs w:val="20"/>
        </w:rPr>
        <w:t xml:space="preserve">, in cui la destinazione diventa parte integrante di un ricordo irripetibile. La sfida riguarda anche il rapporto tra natura, intelligenza artificiale e sostenibilità. Con </w:t>
      </w:r>
      <w:r w:rsidRPr="00271BEB">
        <w:rPr>
          <w:rFonts w:ascii="Arial" w:hAnsi="Arial" w:cs="Arial"/>
          <w:b/>
          <w:bCs/>
          <w:sz w:val="20"/>
          <w:szCs w:val="20"/>
        </w:rPr>
        <w:t>Outdooractive</w:t>
      </w:r>
      <w:r w:rsidRPr="00271BEB">
        <w:rPr>
          <w:rFonts w:ascii="Arial" w:hAnsi="Arial" w:cs="Arial"/>
          <w:sz w:val="20"/>
          <w:szCs w:val="20"/>
        </w:rPr>
        <w:t xml:space="preserve"> e </w:t>
      </w:r>
      <w:r w:rsidRPr="00271BEB">
        <w:rPr>
          <w:rFonts w:ascii="Arial" w:hAnsi="Arial" w:cs="Arial"/>
          <w:b/>
          <w:bCs/>
          <w:sz w:val="20"/>
          <w:szCs w:val="20"/>
        </w:rPr>
        <w:t>Bormio Turismo</w:t>
      </w:r>
      <w:r w:rsidRPr="00271BEB">
        <w:rPr>
          <w:rFonts w:ascii="Arial" w:hAnsi="Arial" w:cs="Arial"/>
          <w:sz w:val="20"/>
          <w:szCs w:val="20"/>
        </w:rPr>
        <w:t xml:space="preserve"> si affronterà il paradosso degli algoritmi che, mentre promettono di far scoprire luoghi incontaminati, rischiano di concentrare i visitatori nelle stesse mete. Frauke Fischer dell'</w:t>
      </w:r>
      <w:r w:rsidRPr="00271BEB">
        <w:rPr>
          <w:rFonts w:ascii="Arial" w:hAnsi="Arial" w:cs="Arial"/>
          <w:b/>
          <w:bCs/>
          <w:sz w:val="20"/>
          <w:szCs w:val="20"/>
        </w:rPr>
        <w:t xml:space="preserve">Università di Würzburg </w:t>
      </w:r>
      <w:r w:rsidRPr="00271BEB">
        <w:rPr>
          <w:rFonts w:ascii="Arial" w:hAnsi="Arial" w:cs="Arial"/>
          <w:sz w:val="20"/>
          <w:szCs w:val="20"/>
        </w:rPr>
        <w:t xml:space="preserve">approfondirà il ruolo dell'AI nella tutela della biodiversità, mentre l'esperienza della </w:t>
      </w:r>
      <w:r w:rsidRPr="00271BEB">
        <w:rPr>
          <w:rFonts w:ascii="Arial" w:hAnsi="Arial" w:cs="Arial"/>
          <w:b/>
          <w:bCs/>
          <w:sz w:val="20"/>
          <w:szCs w:val="20"/>
        </w:rPr>
        <w:t>Regione Sardegna</w:t>
      </w:r>
      <w:r w:rsidRPr="00271BEB">
        <w:rPr>
          <w:rFonts w:ascii="Arial" w:hAnsi="Arial" w:cs="Arial"/>
          <w:sz w:val="20"/>
          <w:szCs w:val="20"/>
        </w:rPr>
        <w:t xml:space="preserve"> porterà l'attenzione sull'accessibilità e sull'universal design, per destinazioni capaci di accogliere tutti.</w:t>
      </w:r>
      <w:r w:rsidRPr="00271BEB">
        <w:rPr>
          <w:rFonts w:ascii="Arial" w:hAnsi="Arial" w:cs="Arial"/>
          <w:sz w:val="20"/>
          <w:szCs w:val="20"/>
        </w:rPr>
        <w:tab/>
      </w:r>
      <w:r w:rsidRPr="00271BEB">
        <w:rPr>
          <w:rFonts w:ascii="Arial" w:hAnsi="Arial" w:cs="Arial"/>
          <w:sz w:val="20"/>
          <w:szCs w:val="20"/>
        </w:rPr>
        <w:br/>
        <w:t xml:space="preserve">Dall'identità partecipata dell'Amazzonia brasiliana, raccontata da </w:t>
      </w:r>
      <w:r w:rsidRPr="00271BEB">
        <w:rPr>
          <w:rFonts w:ascii="Arial" w:hAnsi="Arial" w:cs="Arial"/>
          <w:b/>
          <w:bCs/>
          <w:sz w:val="20"/>
          <w:szCs w:val="20"/>
        </w:rPr>
        <w:t>FutureBrand</w:t>
      </w:r>
      <w:r w:rsidRPr="00271BEB">
        <w:rPr>
          <w:rFonts w:ascii="Arial" w:hAnsi="Arial" w:cs="Arial"/>
          <w:sz w:val="20"/>
          <w:szCs w:val="20"/>
        </w:rPr>
        <w:t xml:space="preserve">, alla rigenerazione creativa di </w:t>
      </w:r>
      <w:r w:rsidRPr="00271BEB">
        <w:rPr>
          <w:rFonts w:ascii="Arial" w:hAnsi="Arial" w:cs="Arial"/>
          <w:b/>
          <w:bCs/>
          <w:sz w:val="20"/>
          <w:szCs w:val="20"/>
        </w:rPr>
        <w:t>Borgo Universo ad Aielli con il Ministero della Cultura</w:t>
      </w:r>
      <w:r w:rsidR="00230EB0">
        <w:rPr>
          <w:rFonts w:ascii="Arial" w:hAnsi="Arial" w:cs="Arial"/>
          <w:b/>
          <w:bCs/>
          <w:sz w:val="20"/>
          <w:szCs w:val="20"/>
        </w:rPr>
        <w:t xml:space="preserve"> </w:t>
      </w:r>
      <w:r w:rsidR="00230EB0" w:rsidRPr="00230EB0">
        <w:rPr>
          <w:rFonts w:ascii="Arial" w:hAnsi="Arial" w:cs="Arial"/>
          <w:sz w:val="20"/>
          <w:szCs w:val="20"/>
        </w:rPr>
        <w:t xml:space="preserve">e con il focus "OFFBEAT WALLS. Street art, rigenerazione e nuove geografie culturali" curato da </w:t>
      </w:r>
      <w:r w:rsidR="00230EB0" w:rsidRPr="00A72FC8">
        <w:rPr>
          <w:rFonts w:ascii="Arial" w:hAnsi="Arial" w:cs="Arial"/>
          <w:b/>
          <w:bCs/>
          <w:sz w:val="20"/>
          <w:szCs w:val="20"/>
        </w:rPr>
        <w:t>Fondazione Sistema Toscana</w:t>
      </w:r>
      <w:r w:rsidR="00230EB0" w:rsidRPr="00230EB0">
        <w:rPr>
          <w:rFonts w:ascii="Arial" w:hAnsi="Arial" w:cs="Arial"/>
          <w:sz w:val="20"/>
          <w:szCs w:val="20"/>
        </w:rPr>
        <w:t xml:space="preserve"> sulle nuove forme di valorizzazione territoriale attraverso l'arte pubblica</w:t>
      </w:r>
      <w:r w:rsidRPr="00271BEB">
        <w:rPr>
          <w:rFonts w:ascii="Arial" w:hAnsi="Arial" w:cs="Arial"/>
          <w:sz w:val="20"/>
          <w:szCs w:val="20"/>
        </w:rPr>
        <w:t xml:space="preserve">, fino all'impiego di dati e AI nelle strategie di </w:t>
      </w:r>
      <w:r w:rsidRPr="00271BEB">
        <w:rPr>
          <w:rFonts w:ascii="Arial" w:hAnsi="Arial" w:cs="Arial"/>
          <w:b/>
          <w:bCs/>
          <w:sz w:val="20"/>
          <w:szCs w:val="20"/>
        </w:rPr>
        <w:t>Visit Helsinki</w:t>
      </w:r>
      <w:r w:rsidRPr="00271BEB">
        <w:rPr>
          <w:rFonts w:ascii="Arial" w:hAnsi="Arial" w:cs="Arial"/>
          <w:sz w:val="20"/>
          <w:szCs w:val="20"/>
        </w:rPr>
        <w:t xml:space="preserve">, </w:t>
      </w:r>
      <w:r w:rsidRPr="00271BEB">
        <w:rPr>
          <w:rFonts w:ascii="Arial" w:hAnsi="Arial" w:cs="Arial"/>
          <w:b/>
          <w:bCs/>
          <w:sz w:val="20"/>
          <w:szCs w:val="20"/>
        </w:rPr>
        <w:t>Lake Balaton</w:t>
      </w:r>
      <w:r w:rsidRPr="00271BEB">
        <w:rPr>
          <w:rFonts w:ascii="Arial" w:hAnsi="Arial" w:cs="Arial"/>
          <w:sz w:val="20"/>
          <w:szCs w:val="20"/>
        </w:rPr>
        <w:t xml:space="preserve"> e </w:t>
      </w:r>
      <w:r w:rsidRPr="00271BEB">
        <w:rPr>
          <w:rFonts w:ascii="Arial" w:hAnsi="Arial" w:cs="Arial"/>
          <w:b/>
          <w:bCs/>
          <w:sz w:val="20"/>
          <w:szCs w:val="20"/>
        </w:rPr>
        <w:t>Andalusia</w:t>
      </w:r>
      <w:r w:rsidRPr="00271BEB">
        <w:rPr>
          <w:rFonts w:ascii="Arial" w:hAnsi="Arial" w:cs="Arial"/>
          <w:sz w:val="20"/>
          <w:szCs w:val="20"/>
        </w:rPr>
        <w:t xml:space="preserve">, il confronto esplorerà nuove forme di gestione e promozione delle destinazioni. Spazio anche ai modelli di governance di </w:t>
      </w:r>
      <w:r w:rsidRPr="00271BEB">
        <w:rPr>
          <w:rFonts w:ascii="Arial" w:hAnsi="Arial" w:cs="Arial"/>
          <w:b/>
          <w:bCs/>
          <w:sz w:val="20"/>
          <w:szCs w:val="20"/>
        </w:rPr>
        <w:t>Visit Flanders, Ticino Turismo</w:t>
      </w:r>
      <w:r w:rsidRPr="00271BEB">
        <w:rPr>
          <w:rFonts w:ascii="Arial" w:hAnsi="Arial" w:cs="Arial"/>
          <w:sz w:val="20"/>
          <w:szCs w:val="20"/>
        </w:rPr>
        <w:t xml:space="preserve"> e</w:t>
      </w:r>
      <w:r w:rsidRPr="00271BEB">
        <w:rPr>
          <w:rFonts w:ascii="Arial" w:hAnsi="Arial" w:cs="Arial"/>
          <w:b/>
          <w:bCs/>
          <w:sz w:val="20"/>
          <w:szCs w:val="20"/>
        </w:rPr>
        <w:t xml:space="preserve"> Schwarzwald Tourismus</w:t>
      </w:r>
      <w:r w:rsidRPr="00271BEB">
        <w:rPr>
          <w:rFonts w:ascii="Arial" w:hAnsi="Arial" w:cs="Arial"/>
          <w:sz w:val="20"/>
          <w:szCs w:val="20"/>
        </w:rPr>
        <w:t xml:space="preserve"> e alle esperienze di </w:t>
      </w:r>
      <w:r w:rsidRPr="00271BEB">
        <w:rPr>
          <w:rFonts w:ascii="Arial" w:hAnsi="Arial" w:cs="Arial"/>
          <w:b/>
          <w:bCs/>
          <w:sz w:val="20"/>
          <w:szCs w:val="20"/>
        </w:rPr>
        <w:t>Malta</w:t>
      </w:r>
      <w:r w:rsidRPr="00271BEB">
        <w:rPr>
          <w:rFonts w:ascii="Arial" w:hAnsi="Arial" w:cs="Arial"/>
          <w:sz w:val="20"/>
          <w:szCs w:val="20"/>
        </w:rPr>
        <w:t xml:space="preserve"> e </w:t>
      </w:r>
      <w:r w:rsidRPr="00271BEB">
        <w:rPr>
          <w:rFonts w:ascii="Arial" w:hAnsi="Arial" w:cs="Arial"/>
          <w:b/>
          <w:bCs/>
          <w:sz w:val="20"/>
          <w:szCs w:val="20"/>
        </w:rPr>
        <w:t>Dubrovnik,</w:t>
      </w:r>
      <w:r w:rsidRPr="00271BEB">
        <w:rPr>
          <w:rFonts w:ascii="Arial" w:hAnsi="Arial" w:cs="Arial"/>
          <w:sz w:val="20"/>
          <w:szCs w:val="20"/>
        </w:rPr>
        <w:t xml:space="preserve"> tra attrattività turistica, qualità della vita dei residenti e sostenibilità dei flussi.</w:t>
      </w:r>
    </w:p>
    <w:p w14:paraId="3E2D0657" w14:textId="77777777" w:rsidR="00271BEB" w:rsidRPr="00271BEB" w:rsidRDefault="00271BEB" w:rsidP="000624C2">
      <w:pPr>
        <w:jc w:val="both"/>
        <w:rPr>
          <w:rFonts w:ascii="Arial" w:hAnsi="Arial" w:cs="Arial"/>
          <w:sz w:val="20"/>
          <w:szCs w:val="20"/>
        </w:rPr>
      </w:pPr>
    </w:p>
    <w:p w14:paraId="29AA5C50" w14:textId="267E486E" w:rsidR="00271BEB" w:rsidRPr="00271BEB" w:rsidRDefault="00271BEB" w:rsidP="000624C2">
      <w:pPr>
        <w:jc w:val="both"/>
        <w:rPr>
          <w:rFonts w:ascii="Arial" w:hAnsi="Arial" w:cs="Arial"/>
          <w:b/>
          <w:bCs/>
          <w:sz w:val="20"/>
          <w:szCs w:val="20"/>
        </w:rPr>
      </w:pPr>
      <w:r w:rsidRPr="00271BEB">
        <w:rPr>
          <w:rFonts w:ascii="Arial" w:hAnsi="Arial" w:cs="Arial"/>
          <w:b/>
          <w:bCs/>
          <w:sz w:val="22"/>
          <w:szCs w:val="22"/>
        </w:rPr>
        <w:t>DIGITAL STRATEGY E INNOVATION – Google fa prenotare gli hotel con l’AI: cambia il mercato dei viaggi, chi controllerà il cliente?</w:t>
      </w:r>
    </w:p>
    <w:p w14:paraId="2DCFC902" w14:textId="77777777" w:rsidR="00271BEB" w:rsidRDefault="00271BEB" w:rsidP="000624C2">
      <w:pPr>
        <w:jc w:val="both"/>
        <w:rPr>
          <w:rFonts w:ascii="Arial" w:hAnsi="Arial" w:cs="Arial"/>
          <w:b/>
          <w:bCs/>
          <w:i/>
          <w:iCs/>
          <w:sz w:val="20"/>
          <w:szCs w:val="20"/>
        </w:rPr>
      </w:pPr>
      <w:r w:rsidRPr="00271BEB">
        <w:rPr>
          <w:rFonts w:ascii="Arial" w:hAnsi="Arial" w:cs="Arial"/>
          <w:b/>
          <w:bCs/>
          <w:i/>
          <w:iCs/>
          <w:sz w:val="20"/>
          <w:szCs w:val="20"/>
        </w:rPr>
        <w:t>La ricerca turistica cambia volto: negli Stati Uniti Google introduce le prenotazioni alberghiere direttamente in AI Mode con Booking.com, Expedia e grandi catene internazionali. A BTO il confronto sul futuro dell’intermediazione, della visibilità online e dei comportamenti dei viaggiatori.</w:t>
      </w:r>
    </w:p>
    <w:p w14:paraId="528C44C5" w14:textId="77777777" w:rsidR="00271BEB" w:rsidRPr="00271BEB" w:rsidRDefault="00271BEB" w:rsidP="000624C2">
      <w:pPr>
        <w:spacing w:line="168" w:lineRule="auto"/>
        <w:jc w:val="center"/>
        <w:rPr>
          <w:rFonts w:ascii="Arial" w:hAnsi="Arial" w:cs="Arial"/>
          <w:i/>
          <w:iCs/>
          <w:sz w:val="20"/>
          <w:szCs w:val="20"/>
        </w:rPr>
      </w:pPr>
    </w:p>
    <w:p w14:paraId="37B55C7B" w14:textId="77777777" w:rsidR="002E215E" w:rsidRDefault="00271BEB" w:rsidP="000624C2">
      <w:pPr>
        <w:jc w:val="both"/>
        <w:rPr>
          <w:rFonts w:ascii="Arial" w:hAnsi="Arial" w:cs="Arial"/>
          <w:sz w:val="20"/>
          <w:szCs w:val="20"/>
        </w:rPr>
      </w:pPr>
      <w:r w:rsidRPr="00271BEB">
        <w:rPr>
          <w:rFonts w:ascii="Arial" w:hAnsi="Arial" w:cs="Arial"/>
          <w:sz w:val="20"/>
          <w:szCs w:val="20"/>
        </w:rPr>
        <w:t xml:space="preserve">La rivoluzione dell’intelligenza artificiale nel turismo entra nella fase commerciale. Dal 27 agosto 2026 è iniziata negli Stati Uniti, in lingua inglese, l’introduzione delle prenotazioni alberghiere all’interno di AI Mode. Per le offerte abilitate, gli utenti possono confrontare le opzioni, scegliere la camera e completare il pagamento tramite Google Pay senza uscire dall’ambiente Google. La prenotazione e l’assistenza restano in capo al partner che vende il soggiorno. Tra i partner coinvolti figurano </w:t>
      </w:r>
      <w:r w:rsidRPr="00271BEB">
        <w:rPr>
          <w:rFonts w:ascii="Arial" w:hAnsi="Arial" w:cs="Arial"/>
          <w:b/>
          <w:bCs/>
          <w:sz w:val="20"/>
          <w:szCs w:val="20"/>
        </w:rPr>
        <w:t xml:space="preserve">Booking.com, Expedia, Hotels.com, Hilton, Marriott </w:t>
      </w:r>
      <w:r w:rsidRPr="00271BEB">
        <w:rPr>
          <w:rFonts w:ascii="Arial" w:hAnsi="Arial" w:cs="Arial"/>
          <w:b/>
          <w:bCs/>
          <w:sz w:val="20"/>
          <w:szCs w:val="20"/>
        </w:rPr>
        <w:lastRenderedPageBreak/>
        <w:t>International, IHG, Trip.com e Wyndham</w:t>
      </w:r>
      <w:r w:rsidRPr="00271BEB">
        <w:rPr>
          <w:rFonts w:ascii="Arial" w:hAnsi="Arial" w:cs="Arial"/>
          <w:sz w:val="20"/>
          <w:szCs w:val="20"/>
        </w:rPr>
        <w:t xml:space="preserve">. Il servizio, inizialmente disponibile per una selezione di strutture, segna un passaggio verso un mercato nel quale l’AI non si limita a suggerire dove andare, ma interviene nel processo di acquisto. Il cambiamento riguarda anche le abitudini dei consumatori. Secondo Phocuswright, nel 2025 quasi quattro viaggiatori statunitensi su dieci hanno utilizzato strumenti di AI generativa per ricercare informazioni sui viaggi, undici punti percentuali in più rispetto all’anno precedente. La definizione comprende sia piattaforme dedicate sia funzionalità AI integrate nei motori di ricerca. È lo scenario al centro del topic </w:t>
      </w:r>
      <w:r w:rsidRPr="00271BEB">
        <w:rPr>
          <w:rFonts w:ascii="Arial" w:hAnsi="Arial" w:cs="Arial"/>
          <w:b/>
          <w:bCs/>
          <w:sz w:val="20"/>
          <w:szCs w:val="20"/>
        </w:rPr>
        <w:t>Digital Strategy e Innovation</w:t>
      </w:r>
      <w:r w:rsidRPr="00271BEB">
        <w:rPr>
          <w:rFonts w:ascii="Arial" w:hAnsi="Arial" w:cs="Arial"/>
          <w:sz w:val="20"/>
          <w:szCs w:val="20"/>
        </w:rPr>
        <w:t xml:space="preserve">, coordinato da </w:t>
      </w:r>
      <w:r w:rsidRPr="00271BEB">
        <w:rPr>
          <w:rFonts w:ascii="Arial" w:hAnsi="Arial" w:cs="Arial"/>
          <w:b/>
          <w:bCs/>
          <w:sz w:val="20"/>
          <w:szCs w:val="20"/>
        </w:rPr>
        <w:t>Giulia Eremita e Rodolfo Baggio</w:t>
      </w:r>
      <w:r w:rsidRPr="00271BEB">
        <w:rPr>
          <w:rFonts w:ascii="Arial" w:hAnsi="Arial" w:cs="Arial"/>
          <w:sz w:val="20"/>
          <w:szCs w:val="20"/>
        </w:rPr>
        <w:t>. Se un assistente AI diventa il principale interlocutore del viaggiatore, come cambieranno i rapporti tra piattaforme di prenotazione, agenzie online, alberghi e clienti? E come potranno le strutture ricettive mantenere la propria visibilità?</w:t>
      </w:r>
      <w:r w:rsidRPr="00271BEB">
        <w:rPr>
          <w:rFonts w:ascii="Arial" w:hAnsi="Arial" w:cs="Arial"/>
          <w:sz w:val="20"/>
          <w:szCs w:val="20"/>
        </w:rPr>
        <w:tab/>
      </w:r>
    </w:p>
    <w:p w14:paraId="175F0CB3" w14:textId="11E521B4" w:rsidR="00271BEB" w:rsidRDefault="00271BEB" w:rsidP="000624C2">
      <w:pPr>
        <w:jc w:val="both"/>
        <w:rPr>
          <w:rFonts w:ascii="Arial" w:hAnsi="Arial" w:cs="Arial"/>
          <w:sz w:val="20"/>
          <w:szCs w:val="20"/>
        </w:rPr>
      </w:pPr>
      <w:r w:rsidRPr="00271BEB">
        <w:rPr>
          <w:rFonts w:ascii="Arial" w:hAnsi="Arial" w:cs="Arial"/>
          <w:sz w:val="20"/>
          <w:szCs w:val="20"/>
        </w:rPr>
        <w:t>Nel confronto </w:t>
      </w:r>
      <w:r w:rsidRPr="00271BEB">
        <w:rPr>
          <w:rFonts w:ascii="Arial" w:hAnsi="Arial" w:cs="Arial"/>
          <w:i/>
          <w:iCs/>
          <w:sz w:val="20"/>
          <w:szCs w:val="20"/>
        </w:rPr>
        <w:t>Dai metamotori agli AI agent</w:t>
      </w:r>
      <w:r w:rsidRPr="00271BEB">
        <w:rPr>
          <w:rFonts w:ascii="Arial" w:hAnsi="Arial" w:cs="Arial"/>
          <w:sz w:val="20"/>
          <w:szCs w:val="20"/>
        </w:rPr>
        <w:t>, con </w:t>
      </w:r>
      <w:r w:rsidRPr="00271BEB">
        <w:rPr>
          <w:rFonts w:ascii="Arial" w:hAnsi="Arial" w:cs="Arial"/>
          <w:b/>
          <w:bCs/>
          <w:sz w:val="20"/>
          <w:szCs w:val="20"/>
        </w:rPr>
        <w:t>Simone Lini e Catriona Meehan</w:t>
      </w:r>
      <w:r w:rsidRPr="00271BEB">
        <w:rPr>
          <w:rFonts w:ascii="Arial" w:hAnsi="Arial" w:cs="Arial"/>
          <w:sz w:val="20"/>
          <w:szCs w:val="20"/>
        </w:rPr>
        <w:t>, BTO approfondirà la trasformazione della distribuzione turistica, dalla ricerca alla prenotazione, fino al controllo dei dati e delle relazioni commerciali. Anche le strategie di marketing sono chiamate a evolvere: accanto alla SEO cresce l’attenzione verso la </w:t>
      </w:r>
      <w:r w:rsidRPr="00271BEB">
        <w:rPr>
          <w:rFonts w:ascii="Arial" w:hAnsi="Arial" w:cs="Arial"/>
          <w:b/>
          <w:bCs/>
          <w:sz w:val="20"/>
          <w:szCs w:val="20"/>
        </w:rPr>
        <w:t>GEO, Generative Engine Optimization</w:t>
      </w:r>
      <w:r w:rsidRPr="00271BEB">
        <w:rPr>
          <w:rFonts w:ascii="Arial" w:hAnsi="Arial" w:cs="Arial"/>
          <w:sz w:val="20"/>
          <w:szCs w:val="20"/>
        </w:rPr>
        <w:t>, che punta a rendere contenuti e informazioni riconoscibili e utilizzabili dai motori generativi. Qualità dei dati, affidabilità delle fonti e reputazione digitale diventano così fattori sempre più rilevanti per la competitività di imprese e destinazioni. Sul tema della GEO e della visibilità delle destinazioni nella ricerca generativa</w:t>
      </w:r>
      <w:r w:rsidR="00A72FC8">
        <w:rPr>
          <w:rFonts w:ascii="Arial" w:hAnsi="Arial" w:cs="Arial"/>
          <w:sz w:val="20"/>
          <w:szCs w:val="20"/>
        </w:rPr>
        <w:t>, si confronteranno</w:t>
      </w:r>
      <w:r w:rsidRPr="00271BEB">
        <w:rPr>
          <w:rFonts w:ascii="Arial" w:hAnsi="Arial" w:cs="Arial"/>
          <w:sz w:val="20"/>
          <w:szCs w:val="20"/>
        </w:rPr>
        <w:t xml:space="preserve"> </w:t>
      </w:r>
      <w:r w:rsidRPr="00271BEB">
        <w:rPr>
          <w:rFonts w:ascii="Arial" w:hAnsi="Arial" w:cs="Arial"/>
          <w:b/>
          <w:bCs/>
          <w:sz w:val="20"/>
          <w:szCs w:val="20"/>
        </w:rPr>
        <w:t>Valentina Lepore, Luca Vescovi e Luca Bove</w:t>
      </w:r>
      <w:r w:rsidRPr="00271BEB">
        <w:rPr>
          <w:rFonts w:ascii="Arial" w:hAnsi="Arial" w:cs="Arial"/>
          <w:sz w:val="20"/>
          <w:szCs w:val="20"/>
        </w:rPr>
        <w:t>. Ma quanto sono davvero individuali le scelte dei viaggiatori? Nel confronto internazionale </w:t>
      </w:r>
      <w:r w:rsidRPr="00271BEB">
        <w:rPr>
          <w:rFonts w:ascii="Arial" w:hAnsi="Arial" w:cs="Arial"/>
          <w:i/>
          <w:iCs/>
          <w:sz w:val="20"/>
          <w:szCs w:val="20"/>
        </w:rPr>
        <w:t>The New Herd. Come nascono, si muovono e scelgono le nuove travel tribes</w:t>
      </w:r>
      <w:r w:rsidRPr="00271BEB">
        <w:rPr>
          <w:rFonts w:ascii="Arial" w:hAnsi="Arial" w:cs="Arial"/>
          <w:sz w:val="20"/>
          <w:szCs w:val="20"/>
        </w:rPr>
        <w:t>, </w:t>
      </w:r>
      <w:r w:rsidRPr="00271BEB">
        <w:rPr>
          <w:rFonts w:ascii="Arial" w:hAnsi="Arial" w:cs="Arial"/>
          <w:b/>
          <w:bCs/>
          <w:sz w:val="20"/>
          <w:szCs w:val="20"/>
        </w:rPr>
        <w:t>Emma Nelson, Anna Kirah, Mark Earls e Francesco D’Orazio</w:t>
      </w:r>
      <w:r w:rsidRPr="00271BEB">
        <w:rPr>
          <w:rFonts w:ascii="Arial" w:hAnsi="Arial" w:cs="Arial"/>
          <w:sz w:val="20"/>
          <w:szCs w:val="20"/>
        </w:rPr>
        <w:t xml:space="preserve"> analizzeranno il ruolo delle comunità, delle influenze reciproche e del passaparola digitale nella formazione dei nuovi comportamenti di consumo, così come nella cassetta a cura di </w:t>
      </w:r>
      <w:r w:rsidRPr="00271BEB">
        <w:rPr>
          <w:rFonts w:ascii="Arial" w:hAnsi="Arial" w:cs="Arial"/>
          <w:b/>
          <w:bCs/>
          <w:sz w:val="20"/>
          <w:szCs w:val="20"/>
        </w:rPr>
        <w:t>Veronica Civiero</w:t>
      </w:r>
      <w:r w:rsidRPr="00271BEB">
        <w:rPr>
          <w:rFonts w:ascii="Arial" w:hAnsi="Arial" w:cs="Arial"/>
          <w:sz w:val="20"/>
          <w:szCs w:val="20"/>
        </w:rPr>
        <w:t>. </w:t>
      </w:r>
      <w:r w:rsidR="000624C2" w:rsidRPr="000624C2">
        <w:rPr>
          <w:rFonts w:ascii="Arial" w:hAnsi="Arial" w:cs="Arial"/>
          <w:sz w:val="20"/>
          <w:szCs w:val="20"/>
        </w:rPr>
        <w:t xml:space="preserve">Sul fronte della comunicazione responsabile e della gestione dei flussi, spicca la </w:t>
      </w:r>
      <w:r w:rsidR="000624C2">
        <w:rPr>
          <w:rFonts w:ascii="Arial" w:hAnsi="Arial" w:cs="Arial"/>
          <w:sz w:val="20"/>
          <w:szCs w:val="20"/>
        </w:rPr>
        <w:t>speciale</w:t>
      </w:r>
      <w:r w:rsidR="000624C2" w:rsidRPr="000624C2">
        <w:rPr>
          <w:rFonts w:ascii="Arial" w:hAnsi="Arial" w:cs="Arial"/>
          <w:sz w:val="20"/>
          <w:szCs w:val="20"/>
        </w:rPr>
        <w:t xml:space="preserve"> Cassetta degli Attrezzi a cura di </w:t>
      </w:r>
      <w:r w:rsidR="000624C2" w:rsidRPr="000624C2">
        <w:rPr>
          <w:rFonts w:ascii="Arial" w:hAnsi="Arial" w:cs="Arial"/>
          <w:b/>
          <w:bCs/>
          <w:sz w:val="20"/>
          <w:szCs w:val="20"/>
        </w:rPr>
        <w:t>Fondazione Sistema Toscana</w:t>
      </w:r>
      <w:r w:rsidR="000624C2" w:rsidRPr="000624C2">
        <w:rPr>
          <w:rFonts w:ascii="Arial" w:hAnsi="Arial" w:cs="Arial"/>
          <w:sz w:val="20"/>
          <w:szCs w:val="20"/>
        </w:rPr>
        <w:t>: “</w:t>
      </w:r>
      <w:r w:rsidR="000624C2" w:rsidRPr="000624C2">
        <w:rPr>
          <w:rFonts w:ascii="Arial" w:hAnsi="Arial" w:cs="Arial"/>
          <w:i/>
          <w:iCs/>
          <w:sz w:val="20"/>
          <w:szCs w:val="20"/>
        </w:rPr>
        <w:t>Da Offbeat a Too Beat il passo è breve: laboratorio di co-design per una comunicazione di destinazione più consapevole</w:t>
      </w:r>
      <w:r w:rsidR="000624C2" w:rsidRPr="000624C2">
        <w:rPr>
          <w:rFonts w:ascii="Arial" w:hAnsi="Arial" w:cs="Arial"/>
          <w:sz w:val="20"/>
          <w:szCs w:val="20"/>
        </w:rPr>
        <w:t xml:space="preserve">”. Quando un contenuto social diventa virale, </w:t>
      </w:r>
      <w:r w:rsidR="000624C2" w:rsidRPr="000624C2">
        <w:rPr>
          <w:rFonts w:ascii="Arial" w:hAnsi="Arial" w:cs="Arial"/>
          <w:b/>
          <w:bCs/>
          <w:sz w:val="20"/>
          <w:szCs w:val="20"/>
        </w:rPr>
        <w:t>una meta sconosciuta può trasformarsi in poche ore in un punto caldo di overtourism, mettendo in crisi viabilità, ecosistema e sicurezza.</w:t>
      </w:r>
      <w:r w:rsidR="000624C2" w:rsidRPr="000624C2">
        <w:rPr>
          <w:rFonts w:ascii="Arial" w:hAnsi="Arial" w:cs="Arial"/>
          <w:sz w:val="20"/>
          <w:szCs w:val="20"/>
        </w:rPr>
        <w:t xml:space="preserve"> Come possono le DMO e i Comuni prevenire e governare questi flussi inaspettati? A partire dal </w:t>
      </w:r>
      <w:r w:rsidR="000624C2" w:rsidRPr="000624C2">
        <w:rPr>
          <w:rFonts w:ascii="Arial" w:hAnsi="Arial" w:cs="Arial"/>
          <w:b/>
          <w:bCs/>
          <w:sz w:val="20"/>
          <w:szCs w:val="20"/>
        </w:rPr>
        <w:t>caso di studio del Lago dell'Accesa in Maremma</w:t>
      </w:r>
      <w:r w:rsidR="000624C2" w:rsidRPr="000624C2">
        <w:rPr>
          <w:rFonts w:ascii="Arial" w:hAnsi="Arial" w:cs="Arial"/>
          <w:sz w:val="20"/>
          <w:szCs w:val="20"/>
        </w:rPr>
        <w:t xml:space="preserve">, questo workshop partecipativo di 2 ore utilizzerà le tecniche di co-design per passare dalla reazione all'azione consapevole, definendo il ruolo e le responsabilità di creator, DMO e </w:t>
      </w:r>
      <w:r w:rsidR="000624C2">
        <w:rPr>
          <w:rFonts w:ascii="Arial" w:hAnsi="Arial" w:cs="Arial"/>
          <w:sz w:val="20"/>
          <w:szCs w:val="20"/>
        </w:rPr>
        <w:t>PA</w:t>
      </w:r>
      <w:r w:rsidR="000624C2" w:rsidRPr="000624C2">
        <w:rPr>
          <w:rFonts w:ascii="Arial" w:hAnsi="Arial" w:cs="Arial"/>
          <w:sz w:val="20"/>
          <w:szCs w:val="20"/>
        </w:rPr>
        <w:t xml:space="preserve">. Relatori: </w:t>
      </w:r>
      <w:r w:rsidR="000624C2" w:rsidRPr="000624C2">
        <w:rPr>
          <w:rFonts w:ascii="Arial" w:hAnsi="Arial" w:cs="Arial"/>
          <w:b/>
          <w:bCs/>
          <w:sz w:val="20"/>
          <w:szCs w:val="20"/>
        </w:rPr>
        <w:t>Paolo Grigolli</w:t>
      </w:r>
      <w:r w:rsidR="000624C2" w:rsidRPr="000624C2">
        <w:rPr>
          <w:rFonts w:ascii="Arial" w:hAnsi="Arial" w:cs="Arial"/>
          <w:sz w:val="20"/>
          <w:szCs w:val="20"/>
        </w:rPr>
        <w:t xml:space="preserve"> (Destination Management Expert), </w:t>
      </w:r>
      <w:r w:rsidR="000624C2" w:rsidRPr="000624C2">
        <w:rPr>
          <w:rFonts w:ascii="Arial" w:hAnsi="Arial" w:cs="Arial"/>
          <w:b/>
          <w:bCs/>
          <w:sz w:val="20"/>
          <w:szCs w:val="20"/>
        </w:rPr>
        <w:t>Irene Marconi</w:t>
      </w:r>
      <w:r w:rsidR="000624C2" w:rsidRPr="000624C2">
        <w:rPr>
          <w:rFonts w:ascii="Arial" w:hAnsi="Arial" w:cs="Arial"/>
          <w:sz w:val="20"/>
          <w:szCs w:val="20"/>
        </w:rPr>
        <w:t xml:space="preserve"> (Sindaca di Massa Marittima), </w:t>
      </w:r>
      <w:r w:rsidR="000624C2" w:rsidRPr="000624C2">
        <w:rPr>
          <w:rFonts w:ascii="Arial" w:hAnsi="Arial" w:cs="Arial"/>
          <w:b/>
          <w:bCs/>
          <w:sz w:val="20"/>
          <w:szCs w:val="20"/>
        </w:rPr>
        <w:t xml:space="preserve">Rita Duina </w:t>
      </w:r>
      <w:r w:rsidR="000624C2" w:rsidRPr="000624C2">
        <w:rPr>
          <w:rFonts w:ascii="Arial" w:hAnsi="Arial" w:cs="Arial"/>
          <w:sz w:val="20"/>
          <w:szCs w:val="20"/>
        </w:rPr>
        <w:t>e</w:t>
      </w:r>
      <w:r w:rsidR="000624C2" w:rsidRPr="000624C2">
        <w:rPr>
          <w:rFonts w:ascii="Arial" w:hAnsi="Arial" w:cs="Arial"/>
          <w:b/>
          <w:bCs/>
          <w:sz w:val="20"/>
          <w:szCs w:val="20"/>
        </w:rPr>
        <w:t xml:space="preserve"> Marco Berni</w:t>
      </w:r>
      <w:r w:rsidR="000624C2" w:rsidRPr="000624C2">
        <w:rPr>
          <w:rFonts w:ascii="Arial" w:hAnsi="Arial" w:cs="Arial"/>
          <w:sz w:val="20"/>
          <w:szCs w:val="20"/>
        </w:rPr>
        <w:t xml:space="preserve"> (Co-Design Toscana).</w:t>
      </w:r>
      <w:r w:rsidR="000624C2">
        <w:rPr>
          <w:rFonts w:ascii="Arial" w:hAnsi="Arial" w:cs="Arial"/>
          <w:sz w:val="20"/>
          <w:szCs w:val="20"/>
        </w:rPr>
        <w:t xml:space="preserve"> </w:t>
      </w:r>
      <w:r w:rsidRPr="00271BEB">
        <w:rPr>
          <w:rFonts w:ascii="Arial" w:hAnsi="Arial" w:cs="Arial"/>
          <w:sz w:val="20"/>
          <w:szCs w:val="20"/>
        </w:rPr>
        <w:t>Accanto ai grandi scenari, BTO darà spazio anche alla sperimentazione con </w:t>
      </w:r>
      <w:r w:rsidRPr="00271BEB">
        <w:rPr>
          <w:rFonts w:ascii="Arial" w:hAnsi="Arial" w:cs="Arial"/>
          <w:b/>
          <w:bCs/>
          <w:sz w:val="20"/>
          <w:szCs w:val="20"/>
        </w:rPr>
        <w:t>Humans Meet AI</w:t>
      </w:r>
      <w:r w:rsidRPr="00271BEB">
        <w:rPr>
          <w:rFonts w:ascii="Arial" w:hAnsi="Arial" w:cs="Arial"/>
          <w:sz w:val="20"/>
          <w:szCs w:val="20"/>
        </w:rPr>
        <w:t>, uno spazio pensato per permettere ai partecipanti di provare strumenti di intelligenza artificiale e confrontarsi con professionisti e speaker. Tra le esperienze più curiose, anche il mondo dei </w:t>
      </w:r>
      <w:r w:rsidRPr="00271BEB">
        <w:rPr>
          <w:rFonts w:ascii="Arial" w:hAnsi="Arial" w:cs="Arial"/>
          <w:b/>
          <w:bCs/>
          <w:sz w:val="20"/>
          <w:szCs w:val="20"/>
        </w:rPr>
        <w:t>cani robot e della robotica sociale</w:t>
      </w:r>
      <w:r w:rsidRPr="00271BEB">
        <w:rPr>
          <w:rFonts w:ascii="Arial" w:hAnsi="Arial" w:cs="Arial"/>
          <w:sz w:val="20"/>
          <w:szCs w:val="20"/>
        </w:rPr>
        <w:t>, con </w:t>
      </w:r>
      <w:r w:rsidRPr="00271BEB">
        <w:rPr>
          <w:rFonts w:ascii="Arial" w:hAnsi="Arial" w:cs="Arial"/>
          <w:b/>
          <w:bCs/>
          <w:sz w:val="20"/>
          <w:szCs w:val="20"/>
        </w:rPr>
        <w:t>Luca Andrea Marazzini, founder e CEO di OMAI.cloud</w:t>
      </w:r>
      <w:r w:rsidRPr="00271BEB">
        <w:rPr>
          <w:rFonts w:ascii="Arial" w:hAnsi="Arial" w:cs="Arial"/>
          <w:sz w:val="20"/>
          <w:szCs w:val="20"/>
        </w:rPr>
        <w:t>, realtà specializzata in intelligenza artificiale e installazioni interattive. Un'occasione per scoprire come l'AI possa uscire dagli schermi ed entrare negli spazi fisici, aprendo nuove possibilità di interazione tra persone e macchine.</w:t>
      </w:r>
    </w:p>
    <w:p w14:paraId="5D0D38AB" w14:textId="77777777" w:rsidR="00271BEB" w:rsidRPr="00271BEB" w:rsidRDefault="00271BEB" w:rsidP="000624C2">
      <w:pPr>
        <w:jc w:val="both"/>
        <w:rPr>
          <w:rFonts w:ascii="Arial" w:hAnsi="Arial" w:cs="Arial"/>
          <w:sz w:val="22"/>
          <w:szCs w:val="22"/>
        </w:rPr>
      </w:pPr>
    </w:p>
    <w:p w14:paraId="673D14C4" w14:textId="7AB1BF4C" w:rsidR="00271BEB" w:rsidRPr="00271BEB" w:rsidRDefault="00271BEB" w:rsidP="000624C2">
      <w:pPr>
        <w:jc w:val="both"/>
        <w:rPr>
          <w:rFonts w:ascii="Arial" w:hAnsi="Arial" w:cs="Arial"/>
          <w:b/>
          <w:bCs/>
          <w:sz w:val="20"/>
          <w:szCs w:val="20"/>
        </w:rPr>
      </w:pPr>
      <w:r w:rsidRPr="00271BEB">
        <w:rPr>
          <w:rFonts w:ascii="Arial" w:hAnsi="Arial" w:cs="Arial"/>
          <w:b/>
          <w:bCs/>
          <w:sz w:val="22"/>
          <w:szCs w:val="22"/>
        </w:rPr>
        <w:t>FOOD &amp; WINE TOURISM – Dalle nuove tribù del gusto all'intelligenza artificiale: il turismo enogastronomico reinventa le esperienze</w:t>
      </w:r>
    </w:p>
    <w:p w14:paraId="4D7018CA" w14:textId="77777777" w:rsidR="00271BEB" w:rsidRDefault="00271BEB" w:rsidP="000624C2">
      <w:pPr>
        <w:jc w:val="both"/>
        <w:rPr>
          <w:rFonts w:ascii="Arial" w:hAnsi="Arial" w:cs="Arial"/>
          <w:i/>
          <w:iCs/>
          <w:sz w:val="20"/>
          <w:szCs w:val="20"/>
        </w:rPr>
      </w:pPr>
      <w:r w:rsidRPr="00271BEB">
        <w:rPr>
          <w:rFonts w:ascii="Arial" w:hAnsi="Arial" w:cs="Arial"/>
          <w:b/>
          <w:bCs/>
          <w:i/>
          <w:iCs/>
          <w:sz w:val="20"/>
          <w:szCs w:val="20"/>
        </w:rPr>
        <w:t>Dall'AI che prenota ristoranti e cantine ai video generati con Runway, dalle cinque tribù del gusto alla lezione anticipatrice di Carlin Petrini. A BTO 2026 il futuro del turismo enogastronomico passa attraverso creatività, cultura, nuove tecnologie e comunità. Riflettori anche sul cibo diventato virale a Milano Cortina 2026 e sulle nuove frontiere dell'enoturismo</w:t>
      </w:r>
      <w:r w:rsidRPr="00271BEB">
        <w:rPr>
          <w:rFonts w:ascii="Arial" w:hAnsi="Arial" w:cs="Arial"/>
          <w:i/>
          <w:iCs/>
          <w:sz w:val="20"/>
          <w:szCs w:val="20"/>
        </w:rPr>
        <w:t>.</w:t>
      </w:r>
    </w:p>
    <w:p w14:paraId="419B8003" w14:textId="77777777" w:rsidR="00271BEB" w:rsidRPr="00271BEB" w:rsidRDefault="00271BEB" w:rsidP="000624C2">
      <w:pPr>
        <w:spacing w:line="144" w:lineRule="auto"/>
        <w:jc w:val="center"/>
        <w:rPr>
          <w:rFonts w:ascii="Arial" w:hAnsi="Arial" w:cs="Arial"/>
          <w:sz w:val="20"/>
          <w:szCs w:val="20"/>
        </w:rPr>
      </w:pPr>
    </w:p>
    <w:p w14:paraId="4FFAC62F" w14:textId="77777777" w:rsidR="00271BEB" w:rsidRDefault="00271BEB" w:rsidP="000624C2">
      <w:pPr>
        <w:jc w:val="both"/>
        <w:rPr>
          <w:rFonts w:ascii="Arial" w:hAnsi="Arial" w:cs="Arial"/>
          <w:sz w:val="20"/>
          <w:szCs w:val="20"/>
        </w:rPr>
      </w:pPr>
      <w:r w:rsidRPr="00271BEB">
        <w:rPr>
          <w:rFonts w:ascii="Arial" w:hAnsi="Arial" w:cs="Arial"/>
          <w:sz w:val="20"/>
          <w:szCs w:val="20"/>
        </w:rPr>
        <w:t xml:space="preserve">Non basta più avere una buona cucina, grandi vini o prodotti d'eccellenza per diventare una destinazione turistica. A fare la differenza sono la capacità di costruire esperienze, raccontare l'identità dei territori e intercettare viaggiatori con motivazioni sempre più diverse. In un mercato globale che, secondo </w:t>
      </w:r>
      <w:r w:rsidRPr="00271BEB">
        <w:rPr>
          <w:rFonts w:ascii="Arial" w:hAnsi="Arial" w:cs="Arial"/>
          <w:b/>
          <w:bCs/>
          <w:sz w:val="20"/>
          <w:szCs w:val="20"/>
        </w:rPr>
        <w:t>Grand View Research</w:t>
      </w:r>
      <w:r w:rsidRPr="00271BEB">
        <w:rPr>
          <w:rFonts w:ascii="Arial" w:hAnsi="Arial" w:cs="Arial"/>
          <w:sz w:val="20"/>
          <w:szCs w:val="20"/>
        </w:rPr>
        <w:t>, potrebbe crescere del</w:t>
      </w:r>
      <w:r w:rsidRPr="00271BEB">
        <w:rPr>
          <w:rFonts w:ascii="Arial" w:hAnsi="Arial" w:cs="Arial"/>
          <w:b/>
          <w:bCs/>
          <w:sz w:val="20"/>
          <w:szCs w:val="20"/>
        </w:rPr>
        <w:t xml:space="preserve"> 21,9% annuo tra il 2026 e il 2033</w:t>
      </w:r>
      <w:r w:rsidRPr="00271BEB">
        <w:rPr>
          <w:rFonts w:ascii="Arial" w:hAnsi="Arial" w:cs="Arial"/>
          <w:sz w:val="20"/>
          <w:szCs w:val="20"/>
        </w:rPr>
        <w:t xml:space="preserve">, il turismo enogastronomico si confronta con nuove sfide, dall'intelligenza artificiale alla sostenibilità, fino al ruolo delle comunità locali. È questo il filo conduttore del </w:t>
      </w:r>
      <w:r w:rsidRPr="00271BEB">
        <w:rPr>
          <w:rFonts w:ascii="Arial" w:hAnsi="Arial" w:cs="Arial"/>
          <w:b/>
          <w:bCs/>
          <w:sz w:val="20"/>
          <w:szCs w:val="20"/>
        </w:rPr>
        <w:t>topic Food &amp; Wine Tourism, coordinato da Roberta Milano</w:t>
      </w:r>
      <w:r w:rsidRPr="00271BEB">
        <w:rPr>
          <w:rFonts w:ascii="Arial" w:hAnsi="Arial" w:cs="Arial"/>
          <w:sz w:val="20"/>
          <w:szCs w:val="20"/>
        </w:rPr>
        <w:t xml:space="preserve">, che a BTO 2026 metterà a confronto innovatori digitali, esperti, imprese e protagonisti delle filiere agroalimentari. Con </w:t>
      </w:r>
      <w:r w:rsidRPr="00271BEB">
        <w:rPr>
          <w:rFonts w:ascii="Arial" w:hAnsi="Arial" w:cs="Arial"/>
          <w:b/>
          <w:bCs/>
          <w:sz w:val="20"/>
          <w:szCs w:val="20"/>
        </w:rPr>
        <w:t xml:space="preserve">Fabio Galetto </w:t>
      </w:r>
      <w:r w:rsidRPr="00271BEB">
        <w:rPr>
          <w:rFonts w:ascii="Arial" w:hAnsi="Arial" w:cs="Arial"/>
          <w:sz w:val="20"/>
          <w:szCs w:val="20"/>
        </w:rPr>
        <w:t xml:space="preserve">di </w:t>
      </w:r>
      <w:r w:rsidRPr="00271BEB">
        <w:rPr>
          <w:rFonts w:ascii="Arial" w:hAnsi="Arial" w:cs="Arial"/>
          <w:b/>
          <w:bCs/>
          <w:sz w:val="20"/>
          <w:szCs w:val="20"/>
        </w:rPr>
        <w:t xml:space="preserve">Google </w:t>
      </w:r>
      <w:r w:rsidRPr="00271BEB">
        <w:rPr>
          <w:rFonts w:ascii="Arial" w:hAnsi="Arial" w:cs="Arial"/>
          <w:sz w:val="20"/>
          <w:szCs w:val="20"/>
        </w:rPr>
        <w:t>e</w:t>
      </w:r>
      <w:r w:rsidRPr="00271BEB">
        <w:rPr>
          <w:rFonts w:ascii="Arial" w:hAnsi="Arial" w:cs="Arial"/>
          <w:b/>
          <w:bCs/>
          <w:sz w:val="20"/>
          <w:szCs w:val="20"/>
        </w:rPr>
        <w:t xml:space="preserve"> Francesca Benati</w:t>
      </w:r>
      <w:r w:rsidRPr="00271BEB">
        <w:rPr>
          <w:rFonts w:ascii="Arial" w:hAnsi="Arial" w:cs="Arial"/>
          <w:sz w:val="20"/>
          <w:szCs w:val="20"/>
        </w:rPr>
        <w:t xml:space="preserve">, amministratore delegato di </w:t>
      </w:r>
      <w:r w:rsidRPr="00271BEB">
        <w:rPr>
          <w:rFonts w:ascii="Arial" w:hAnsi="Arial" w:cs="Arial"/>
          <w:b/>
          <w:bCs/>
          <w:sz w:val="20"/>
          <w:szCs w:val="20"/>
        </w:rPr>
        <w:t>Amadeus Italia</w:t>
      </w:r>
      <w:r w:rsidRPr="00271BEB">
        <w:rPr>
          <w:rFonts w:ascii="Arial" w:hAnsi="Arial" w:cs="Arial"/>
          <w:sz w:val="20"/>
          <w:szCs w:val="20"/>
        </w:rPr>
        <w:t xml:space="preserve">, si esplorerà l'evoluzione delle </w:t>
      </w:r>
      <w:r w:rsidRPr="00271BEB">
        <w:rPr>
          <w:rFonts w:ascii="Arial" w:hAnsi="Arial" w:cs="Arial"/>
          <w:i/>
          <w:iCs/>
          <w:sz w:val="20"/>
          <w:szCs w:val="20"/>
        </w:rPr>
        <w:t>Travel Tribes 2033</w:t>
      </w:r>
      <w:r w:rsidRPr="00271BEB">
        <w:rPr>
          <w:rFonts w:ascii="Arial" w:hAnsi="Arial" w:cs="Arial"/>
          <w:sz w:val="20"/>
          <w:szCs w:val="20"/>
        </w:rPr>
        <w:t xml:space="preserve"> nell'era dell'AI agentica, dove gli assistenti intelligenti non si limitano a suggerire ristoranti, cantine ed esperienze gastronomiche, ma possono verificarne la disponibilità e prenotare. </w:t>
      </w:r>
    </w:p>
    <w:p w14:paraId="0DC87E88" w14:textId="77777777" w:rsidR="00271BEB" w:rsidRDefault="00271BEB" w:rsidP="000624C2">
      <w:pPr>
        <w:jc w:val="both"/>
        <w:rPr>
          <w:rFonts w:ascii="Arial" w:hAnsi="Arial" w:cs="Arial"/>
          <w:sz w:val="20"/>
          <w:szCs w:val="20"/>
        </w:rPr>
      </w:pPr>
      <w:r w:rsidRPr="00271BEB">
        <w:rPr>
          <w:rFonts w:ascii="Arial" w:hAnsi="Arial" w:cs="Arial"/>
          <w:sz w:val="20"/>
          <w:szCs w:val="20"/>
        </w:rPr>
        <w:t xml:space="preserve">L'intelligenza artificiale sta però trasformando anche il modo di raccontare i luoghi: nella Cassetta degli Attrezzi dedicata ai nuovi linguaggi creativi, Giuliano Ambrosio di </w:t>
      </w:r>
      <w:r w:rsidRPr="00271BEB">
        <w:rPr>
          <w:rFonts w:ascii="Arial" w:hAnsi="Arial" w:cs="Arial"/>
          <w:b/>
          <w:bCs/>
          <w:sz w:val="20"/>
          <w:szCs w:val="20"/>
        </w:rPr>
        <w:t>Orange Media Group</w:t>
      </w:r>
      <w:r w:rsidRPr="00271BEB">
        <w:rPr>
          <w:rFonts w:ascii="Arial" w:hAnsi="Arial" w:cs="Arial"/>
          <w:sz w:val="20"/>
          <w:szCs w:val="20"/>
        </w:rPr>
        <w:t xml:space="preserve"> mostrerà, attraverso </w:t>
      </w:r>
      <w:r w:rsidRPr="00271BEB">
        <w:rPr>
          <w:rFonts w:ascii="Arial" w:hAnsi="Arial" w:cs="Arial"/>
          <w:b/>
          <w:bCs/>
          <w:sz w:val="20"/>
          <w:szCs w:val="20"/>
        </w:rPr>
        <w:t>Runway</w:t>
      </w:r>
      <w:r w:rsidRPr="00271BEB">
        <w:rPr>
          <w:rFonts w:ascii="Arial" w:hAnsi="Arial" w:cs="Arial"/>
          <w:sz w:val="20"/>
          <w:szCs w:val="20"/>
        </w:rPr>
        <w:t xml:space="preserve">, le potenzialità dei video generativi per uno storytelling capace di coniugare innovazione e autenticità. A cambiare non sono soltanto gli strumenti, ma anche i viaggiatori. </w:t>
      </w:r>
      <w:r w:rsidRPr="00271BEB">
        <w:rPr>
          <w:rFonts w:ascii="Arial" w:hAnsi="Arial" w:cs="Arial"/>
          <w:b/>
          <w:bCs/>
          <w:sz w:val="20"/>
          <w:szCs w:val="20"/>
        </w:rPr>
        <w:t>Roberta Garibaldi</w:t>
      </w:r>
      <w:r w:rsidRPr="00271BEB">
        <w:rPr>
          <w:rFonts w:ascii="Arial" w:hAnsi="Arial" w:cs="Arial"/>
          <w:sz w:val="20"/>
          <w:szCs w:val="20"/>
        </w:rPr>
        <w:t xml:space="preserve"> presenterà le</w:t>
      </w:r>
      <w:r w:rsidRPr="00271BEB">
        <w:rPr>
          <w:rFonts w:ascii="Arial" w:hAnsi="Arial" w:cs="Arial"/>
          <w:b/>
          <w:bCs/>
          <w:sz w:val="20"/>
          <w:szCs w:val="20"/>
        </w:rPr>
        <w:t xml:space="preserve"> cinque tribù del gusto individuate da un'indagine su 1.501 italiani: Ricercatori (69%), Festaioli (40%), Intellettuali (26%), Figli dei Fiori (19%) e Edonisti (14%)</w:t>
      </w:r>
      <w:r w:rsidRPr="00271BEB">
        <w:rPr>
          <w:rFonts w:ascii="Arial" w:hAnsi="Arial" w:cs="Arial"/>
          <w:sz w:val="20"/>
          <w:szCs w:val="20"/>
        </w:rPr>
        <w:t xml:space="preserve">, profili che possono sovrapporsi e raccontano motivazioni </w:t>
      </w:r>
      <w:r w:rsidRPr="00271BEB">
        <w:rPr>
          <w:rFonts w:ascii="Arial" w:hAnsi="Arial" w:cs="Arial"/>
          <w:sz w:val="20"/>
          <w:szCs w:val="20"/>
        </w:rPr>
        <w:lastRenderedPageBreak/>
        <w:t xml:space="preserve">differenti. Tra i risultati più sorprendenti, </w:t>
      </w:r>
      <w:r w:rsidRPr="00271BEB">
        <w:rPr>
          <w:rFonts w:ascii="Arial" w:hAnsi="Arial" w:cs="Arial"/>
          <w:b/>
          <w:bCs/>
          <w:sz w:val="20"/>
          <w:szCs w:val="20"/>
        </w:rPr>
        <w:t>chi viaggia alla ricerca del benessere mostra una disponibilità di spesa superiore persino a chi cerca il lusso</w:t>
      </w:r>
      <w:r w:rsidRPr="00271BEB">
        <w:rPr>
          <w:rFonts w:ascii="Arial" w:hAnsi="Arial" w:cs="Arial"/>
          <w:sz w:val="20"/>
          <w:szCs w:val="20"/>
        </w:rPr>
        <w:t xml:space="preserve">, mentre i Festaioli, attratti dalla convivialità, sono la tribù anagraficamente più matura. Segnali di una domanda che sfugge alle tradizionali categorie di età e reddito e richiede esperienze sempre meno standardizzate. C'è poi una tribù che aveva intuito il futuro prima degli altri. È quella nata attorno a Carlin Petrini e Slow Food, capace di anticipare alcune delle grandi questioni con cui oggi si confronta il turismo: dalla tutela della biodiversità all'overtourism, dalla salvaguardia delle identità locali al ruolo delle comunità residenti. Il panel La tribù che aveva visto il futuro, con </w:t>
      </w:r>
      <w:r w:rsidRPr="00271BEB">
        <w:rPr>
          <w:rFonts w:ascii="Arial" w:hAnsi="Arial" w:cs="Arial"/>
          <w:b/>
          <w:bCs/>
          <w:sz w:val="20"/>
          <w:szCs w:val="20"/>
        </w:rPr>
        <w:t>Barbara Nappini</w:t>
      </w:r>
      <w:r w:rsidRPr="00271BEB">
        <w:rPr>
          <w:rFonts w:ascii="Arial" w:hAnsi="Arial" w:cs="Arial"/>
          <w:sz w:val="20"/>
          <w:szCs w:val="20"/>
        </w:rPr>
        <w:t xml:space="preserve">, presidente di Slow Food Italia, ed </w:t>
      </w:r>
      <w:r w:rsidRPr="00271BEB">
        <w:rPr>
          <w:rFonts w:ascii="Arial" w:hAnsi="Arial" w:cs="Arial"/>
          <w:b/>
          <w:bCs/>
          <w:sz w:val="20"/>
          <w:szCs w:val="20"/>
        </w:rPr>
        <w:t>Eleonora Cozzella</w:t>
      </w:r>
      <w:r w:rsidRPr="00271BEB">
        <w:rPr>
          <w:rFonts w:ascii="Arial" w:hAnsi="Arial" w:cs="Arial"/>
          <w:sz w:val="20"/>
          <w:szCs w:val="20"/>
        </w:rPr>
        <w:t xml:space="preserve">, rileggerà quelle intuizioni fuori dagli schemi non come un'eredità da celebrare, ma come una chiave per immaginare nuovi modelli di sviluppo turistico. </w:t>
      </w:r>
    </w:p>
    <w:p w14:paraId="6073D9C5" w14:textId="583B6AB9" w:rsidR="00271BEB" w:rsidRPr="00A72FC8" w:rsidRDefault="00271BEB" w:rsidP="000624C2">
      <w:pPr>
        <w:jc w:val="both"/>
        <w:rPr>
          <w:rFonts w:ascii="Arial" w:hAnsi="Arial" w:cs="Arial"/>
          <w:b/>
          <w:bCs/>
          <w:sz w:val="20"/>
          <w:szCs w:val="20"/>
        </w:rPr>
      </w:pPr>
      <w:r w:rsidRPr="00271BEB">
        <w:rPr>
          <w:rFonts w:ascii="Arial" w:hAnsi="Arial" w:cs="Arial"/>
          <w:b/>
          <w:bCs/>
          <w:sz w:val="20"/>
          <w:szCs w:val="20"/>
        </w:rPr>
        <w:t>Può un tiramisù diventare uno strumento di promozione turistica internazionale?</w:t>
      </w:r>
      <w:r w:rsidRPr="00271BEB">
        <w:rPr>
          <w:rFonts w:ascii="Arial" w:hAnsi="Arial" w:cs="Arial"/>
          <w:sz w:val="20"/>
          <w:szCs w:val="20"/>
        </w:rPr>
        <w:t xml:space="preserve"> Il caso di </w:t>
      </w:r>
      <w:r w:rsidRPr="00271BEB">
        <w:rPr>
          <w:rFonts w:ascii="Arial" w:hAnsi="Arial" w:cs="Arial"/>
          <w:b/>
          <w:bCs/>
          <w:sz w:val="20"/>
          <w:szCs w:val="20"/>
        </w:rPr>
        <w:t>Milano Cortina 2026</w:t>
      </w:r>
      <w:r w:rsidRPr="00271BEB">
        <w:rPr>
          <w:rFonts w:ascii="Arial" w:hAnsi="Arial" w:cs="Arial"/>
          <w:sz w:val="20"/>
          <w:szCs w:val="20"/>
        </w:rPr>
        <w:t xml:space="preserve">, dove il cibo del villaggio olimpico ha conquistato i social, apre una riflessione sulla capacità delle destinazioni di trasformare la visibilità generata dai grandi eventi in attrattività duratura. Con </w:t>
      </w:r>
      <w:r w:rsidRPr="00271BEB">
        <w:rPr>
          <w:rFonts w:ascii="Arial" w:hAnsi="Arial" w:cs="Arial"/>
          <w:b/>
          <w:bCs/>
          <w:sz w:val="20"/>
          <w:szCs w:val="20"/>
        </w:rPr>
        <w:t>Davide Rampello ed Elisabetta Salvadori</w:t>
      </w:r>
      <w:r w:rsidRPr="00271BEB">
        <w:rPr>
          <w:rFonts w:ascii="Arial" w:hAnsi="Arial" w:cs="Arial"/>
          <w:sz w:val="20"/>
          <w:szCs w:val="20"/>
        </w:rPr>
        <w:t xml:space="preserve">, BTO approfondirà come convertire un fenomeno virale in un racconto capace di valorizzare nel tempo l'identità dei territori. Ma come si trasforma un'eccellenza gastronomica in un vero prodotto turistico? Ne discuteranno </w:t>
      </w:r>
      <w:r w:rsidRPr="00271BEB">
        <w:rPr>
          <w:rFonts w:ascii="Arial" w:hAnsi="Arial" w:cs="Arial"/>
          <w:b/>
          <w:bCs/>
          <w:sz w:val="20"/>
          <w:szCs w:val="20"/>
        </w:rPr>
        <w:t xml:space="preserve">Luisanna Messeri, Paolo Tegoni </w:t>
      </w:r>
      <w:r w:rsidRPr="00271BEB">
        <w:rPr>
          <w:rFonts w:ascii="Arial" w:hAnsi="Arial" w:cs="Arial"/>
          <w:sz w:val="20"/>
          <w:szCs w:val="20"/>
        </w:rPr>
        <w:t>e</w:t>
      </w:r>
      <w:r w:rsidRPr="00271BEB">
        <w:rPr>
          <w:rFonts w:ascii="Arial" w:hAnsi="Arial" w:cs="Arial"/>
          <w:b/>
          <w:bCs/>
          <w:sz w:val="20"/>
          <w:szCs w:val="20"/>
        </w:rPr>
        <w:t xml:space="preserve"> Bruno Bertero</w:t>
      </w:r>
      <w:r w:rsidRPr="00271BEB">
        <w:rPr>
          <w:rFonts w:ascii="Arial" w:hAnsi="Arial" w:cs="Arial"/>
          <w:sz w:val="20"/>
          <w:szCs w:val="20"/>
        </w:rPr>
        <w:t xml:space="preserve">, direttore dell'Ente Turismo Langhe Monferrato Roero, mettendo al centro il rapporto tra identità, storytelling e organizzazione concreta dei servizi. Anche il mondo del vino si confronta con nuove abitudini di consumo e con la necessità di ripensare il rapporto tra cantine e visitatori. Non più soltanto degustazioni, ma esperienze che intrecciano arte, cultura, paesaggio e identità territoriale. Con Wine Experience 4.0, </w:t>
      </w:r>
      <w:r w:rsidRPr="00271BEB">
        <w:rPr>
          <w:rFonts w:ascii="Arial" w:hAnsi="Arial" w:cs="Arial"/>
          <w:b/>
          <w:bCs/>
          <w:sz w:val="20"/>
          <w:szCs w:val="20"/>
        </w:rPr>
        <w:t>Donatella Cinelli Colombini, Tiziana Frescobaldi</w:t>
      </w:r>
      <w:r w:rsidRPr="00271BEB">
        <w:rPr>
          <w:rFonts w:ascii="Arial" w:hAnsi="Arial" w:cs="Arial"/>
          <w:sz w:val="20"/>
          <w:szCs w:val="20"/>
        </w:rPr>
        <w:t xml:space="preserve"> e</w:t>
      </w:r>
      <w:r w:rsidRPr="00271BEB">
        <w:rPr>
          <w:rFonts w:ascii="Arial" w:hAnsi="Arial" w:cs="Arial"/>
          <w:b/>
          <w:bCs/>
          <w:sz w:val="20"/>
          <w:szCs w:val="20"/>
        </w:rPr>
        <w:t xml:space="preserve"> Giuseppe Salvini</w:t>
      </w:r>
      <w:r w:rsidRPr="00271BEB">
        <w:rPr>
          <w:rFonts w:ascii="Arial" w:hAnsi="Arial" w:cs="Arial"/>
          <w:sz w:val="20"/>
          <w:szCs w:val="20"/>
        </w:rPr>
        <w:t xml:space="preserve"> esploreranno le opportunità di coinvolgere pubblici differenti, mentre in un altro panel, </w:t>
      </w:r>
      <w:r w:rsidRPr="00271BEB">
        <w:rPr>
          <w:rFonts w:ascii="Arial" w:hAnsi="Arial" w:cs="Arial"/>
          <w:b/>
          <w:bCs/>
          <w:sz w:val="20"/>
          <w:szCs w:val="20"/>
        </w:rPr>
        <w:t>Wine Meridian</w:t>
      </w:r>
      <w:r w:rsidRPr="00271BEB">
        <w:rPr>
          <w:rFonts w:ascii="Arial" w:hAnsi="Arial" w:cs="Arial"/>
          <w:sz w:val="20"/>
          <w:szCs w:val="20"/>
        </w:rPr>
        <w:t xml:space="preserve">, con </w:t>
      </w:r>
      <w:r w:rsidRPr="00271BEB">
        <w:rPr>
          <w:rFonts w:ascii="Arial" w:hAnsi="Arial" w:cs="Arial"/>
          <w:b/>
          <w:bCs/>
          <w:sz w:val="20"/>
          <w:szCs w:val="20"/>
        </w:rPr>
        <w:t>Fabio Piccoli, Iter Vitis Italia</w:t>
      </w:r>
      <w:r w:rsidRPr="00271BEB">
        <w:rPr>
          <w:rFonts w:ascii="Arial" w:hAnsi="Arial" w:cs="Arial"/>
          <w:sz w:val="20"/>
          <w:szCs w:val="20"/>
        </w:rPr>
        <w:t xml:space="preserve">, con </w:t>
      </w:r>
      <w:r w:rsidRPr="00271BEB">
        <w:rPr>
          <w:rFonts w:ascii="Arial" w:hAnsi="Arial" w:cs="Arial"/>
          <w:b/>
          <w:bCs/>
          <w:sz w:val="20"/>
          <w:szCs w:val="20"/>
        </w:rPr>
        <w:t>Susanna Gristina</w:t>
      </w:r>
      <w:r w:rsidRPr="00271BEB">
        <w:rPr>
          <w:rFonts w:ascii="Arial" w:hAnsi="Arial" w:cs="Arial"/>
          <w:sz w:val="20"/>
          <w:szCs w:val="20"/>
        </w:rPr>
        <w:t>, e l'</w:t>
      </w:r>
      <w:r w:rsidRPr="00271BEB">
        <w:rPr>
          <w:rFonts w:ascii="Arial" w:hAnsi="Arial" w:cs="Arial"/>
          <w:b/>
          <w:bCs/>
          <w:sz w:val="20"/>
          <w:szCs w:val="20"/>
        </w:rPr>
        <w:t xml:space="preserve">Università di Verona </w:t>
      </w:r>
      <w:r w:rsidRPr="00271BEB">
        <w:rPr>
          <w:rFonts w:ascii="Arial" w:hAnsi="Arial" w:cs="Arial"/>
          <w:sz w:val="20"/>
          <w:szCs w:val="20"/>
        </w:rPr>
        <w:t xml:space="preserve">offriranno ulteriori prospettive sul valore culturale del vino e dei territori. All'impatto economico della componente food &amp; wine sull'attrattività delle destinazioni sarà dedicato </w:t>
      </w:r>
      <w:r w:rsidRPr="00271BEB">
        <w:rPr>
          <w:rFonts w:ascii="Arial" w:hAnsi="Arial" w:cs="Arial"/>
          <w:i/>
          <w:iCs/>
          <w:sz w:val="20"/>
          <w:szCs w:val="20"/>
        </w:rPr>
        <w:t>RistoImpact,</w:t>
      </w:r>
      <w:r w:rsidRPr="00271BEB">
        <w:rPr>
          <w:rFonts w:ascii="Arial" w:hAnsi="Arial" w:cs="Arial"/>
          <w:sz w:val="20"/>
          <w:szCs w:val="20"/>
        </w:rPr>
        <w:t xml:space="preserve"> che metterà a confronto i dati </w:t>
      </w:r>
      <w:r w:rsidRPr="00271BEB">
        <w:rPr>
          <w:rFonts w:ascii="Arial" w:hAnsi="Arial" w:cs="Arial"/>
          <w:b/>
          <w:bCs/>
          <w:sz w:val="20"/>
          <w:szCs w:val="20"/>
        </w:rPr>
        <w:t>Mastercard</w:t>
      </w:r>
      <w:r w:rsidRPr="00271BEB">
        <w:rPr>
          <w:rFonts w:ascii="Arial" w:hAnsi="Arial" w:cs="Arial"/>
          <w:sz w:val="20"/>
          <w:szCs w:val="20"/>
        </w:rPr>
        <w:t xml:space="preserve"> e gli interventi, tra gli altri, di </w:t>
      </w:r>
      <w:r w:rsidRPr="00271BEB">
        <w:rPr>
          <w:rFonts w:ascii="Arial" w:hAnsi="Arial" w:cs="Arial"/>
          <w:b/>
          <w:bCs/>
          <w:sz w:val="20"/>
          <w:szCs w:val="20"/>
        </w:rPr>
        <w:t>Saverio Mucci</w:t>
      </w:r>
      <w:r w:rsidRPr="00271BEB">
        <w:rPr>
          <w:rFonts w:ascii="Arial" w:hAnsi="Arial" w:cs="Arial"/>
          <w:sz w:val="20"/>
          <w:szCs w:val="20"/>
        </w:rPr>
        <w:t xml:space="preserve"> e </w:t>
      </w:r>
      <w:r w:rsidRPr="00271BEB">
        <w:rPr>
          <w:rFonts w:ascii="Arial" w:hAnsi="Arial" w:cs="Arial"/>
          <w:b/>
          <w:bCs/>
          <w:sz w:val="20"/>
          <w:szCs w:val="20"/>
        </w:rPr>
        <w:t>Giovanni Di Tomaso</w:t>
      </w:r>
      <w:r w:rsidRPr="00271BEB">
        <w:rPr>
          <w:rFonts w:ascii="Arial" w:hAnsi="Arial" w:cs="Arial"/>
          <w:sz w:val="20"/>
          <w:szCs w:val="20"/>
        </w:rPr>
        <w:t>.</w:t>
      </w:r>
      <w:r w:rsidR="00230EB0">
        <w:rPr>
          <w:rFonts w:ascii="Arial" w:hAnsi="Arial" w:cs="Arial"/>
          <w:sz w:val="20"/>
          <w:szCs w:val="20"/>
        </w:rPr>
        <w:t xml:space="preserve"> </w:t>
      </w:r>
      <w:r w:rsidRPr="00271BEB">
        <w:rPr>
          <w:rFonts w:ascii="Arial" w:hAnsi="Arial" w:cs="Arial"/>
          <w:sz w:val="20"/>
          <w:szCs w:val="20"/>
        </w:rPr>
        <w:t xml:space="preserve">Le nuove connessioni tra cucina e ospitalità saranno raccontate attraverso le esperienze di Atelier </w:t>
      </w:r>
      <w:r w:rsidRPr="00271BEB">
        <w:rPr>
          <w:rFonts w:ascii="Arial" w:hAnsi="Arial" w:cs="Arial"/>
          <w:b/>
          <w:bCs/>
          <w:sz w:val="20"/>
          <w:szCs w:val="20"/>
        </w:rPr>
        <w:t>Damiano Carrara </w:t>
      </w:r>
      <w:r w:rsidRPr="00271BEB">
        <w:rPr>
          <w:rFonts w:ascii="Arial" w:hAnsi="Arial" w:cs="Arial"/>
          <w:sz w:val="20"/>
          <w:szCs w:val="20"/>
        </w:rPr>
        <w:t xml:space="preserve">e </w:t>
      </w:r>
      <w:r w:rsidRPr="00271BEB">
        <w:rPr>
          <w:rFonts w:ascii="Arial" w:hAnsi="Arial" w:cs="Arial"/>
          <w:b/>
          <w:bCs/>
          <w:sz w:val="20"/>
          <w:szCs w:val="20"/>
        </w:rPr>
        <w:t>Airelles,</w:t>
      </w:r>
      <w:r w:rsidRPr="00271BEB">
        <w:rPr>
          <w:rFonts w:ascii="Arial" w:hAnsi="Arial" w:cs="Arial"/>
          <w:sz w:val="20"/>
          <w:szCs w:val="20"/>
        </w:rPr>
        <w:t xml:space="preserve"> gruppo alberghiero francese di lusso. Spazio anche all'inclusione come elemento della qualità dell'accoglienza, con </w:t>
      </w:r>
      <w:r w:rsidRPr="00271BEB">
        <w:rPr>
          <w:rFonts w:ascii="Arial" w:hAnsi="Arial" w:cs="Arial"/>
          <w:b/>
          <w:bCs/>
          <w:sz w:val="20"/>
          <w:szCs w:val="20"/>
        </w:rPr>
        <w:t>Marta Grelli</w:t>
      </w:r>
      <w:r w:rsidRPr="00271BEB">
        <w:rPr>
          <w:rFonts w:ascii="Arial" w:hAnsi="Arial" w:cs="Arial"/>
          <w:sz w:val="20"/>
          <w:szCs w:val="20"/>
        </w:rPr>
        <w:t xml:space="preserve">, autrice del Quaderno </w:t>
      </w:r>
      <w:r w:rsidRPr="00271BEB">
        <w:rPr>
          <w:rFonts w:ascii="Arial" w:hAnsi="Arial" w:cs="Arial"/>
          <w:b/>
          <w:bCs/>
          <w:sz w:val="20"/>
          <w:szCs w:val="20"/>
        </w:rPr>
        <w:t>ASviS</w:t>
      </w:r>
      <w:r w:rsidRPr="00271BEB">
        <w:rPr>
          <w:rFonts w:ascii="Arial" w:hAnsi="Arial" w:cs="Arial"/>
          <w:sz w:val="20"/>
          <w:szCs w:val="20"/>
        </w:rPr>
        <w:t xml:space="preserve"> sul turismo accessibile, </w:t>
      </w:r>
      <w:r w:rsidRPr="00271BEB">
        <w:rPr>
          <w:rFonts w:ascii="Arial" w:hAnsi="Arial" w:cs="Arial"/>
          <w:b/>
          <w:bCs/>
          <w:sz w:val="20"/>
          <w:szCs w:val="20"/>
        </w:rPr>
        <w:t>Sandra Torre</w:t>
      </w:r>
      <w:r w:rsidRPr="00271BEB">
        <w:rPr>
          <w:rFonts w:ascii="Arial" w:hAnsi="Arial" w:cs="Arial"/>
          <w:sz w:val="20"/>
          <w:szCs w:val="20"/>
        </w:rPr>
        <w:t xml:space="preserve"> del Comune di Genova e lo chef </w:t>
      </w:r>
      <w:r w:rsidRPr="00271BEB">
        <w:rPr>
          <w:rFonts w:ascii="Arial" w:hAnsi="Arial" w:cs="Arial"/>
          <w:b/>
          <w:bCs/>
          <w:sz w:val="20"/>
          <w:szCs w:val="20"/>
        </w:rPr>
        <w:t>Roberto Carcangiu</w:t>
      </w:r>
      <w:r w:rsidRPr="00271BEB">
        <w:rPr>
          <w:rFonts w:ascii="Arial" w:hAnsi="Arial" w:cs="Arial"/>
          <w:sz w:val="20"/>
          <w:szCs w:val="20"/>
        </w:rPr>
        <w:t xml:space="preserve">, per affrontare le esigenze di chi viaggia con celiachia, intolleranze e altre necessità alimentari legate al silver tourism. Infine, con </w:t>
      </w:r>
      <w:r w:rsidRPr="00271BEB">
        <w:rPr>
          <w:rFonts w:ascii="Arial" w:hAnsi="Arial" w:cs="Arial"/>
          <w:b/>
          <w:bCs/>
          <w:sz w:val="20"/>
          <w:szCs w:val="20"/>
        </w:rPr>
        <w:t>ANSO – Associazione Nazionale Stampa Online</w:t>
      </w:r>
      <w:r w:rsidRPr="00271BEB">
        <w:rPr>
          <w:rFonts w:ascii="Arial" w:hAnsi="Arial" w:cs="Arial"/>
          <w:sz w:val="20"/>
          <w:szCs w:val="20"/>
        </w:rPr>
        <w:t xml:space="preserve">, si rifletterà sul valore dell'informazione </w:t>
      </w:r>
      <w:r w:rsidR="00A72FC8">
        <w:rPr>
          <w:rFonts w:ascii="Arial" w:hAnsi="Arial" w:cs="Arial"/>
          <w:sz w:val="20"/>
          <w:szCs w:val="20"/>
        </w:rPr>
        <w:t>“</w:t>
      </w:r>
      <w:r w:rsidRPr="00271BEB">
        <w:rPr>
          <w:rFonts w:ascii="Arial" w:hAnsi="Arial" w:cs="Arial"/>
          <w:sz w:val="20"/>
          <w:szCs w:val="20"/>
        </w:rPr>
        <w:t>iperlocale</w:t>
      </w:r>
      <w:r w:rsidR="00A72FC8">
        <w:rPr>
          <w:rFonts w:ascii="Arial" w:hAnsi="Arial" w:cs="Arial"/>
          <w:sz w:val="20"/>
          <w:szCs w:val="20"/>
        </w:rPr>
        <w:t>”</w:t>
      </w:r>
      <w:r w:rsidRPr="00271BEB">
        <w:rPr>
          <w:rFonts w:ascii="Arial" w:hAnsi="Arial" w:cs="Arial"/>
          <w:sz w:val="20"/>
          <w:szCs w:val="20"/>
        </w:rPr>
        <w:t xml:space="preserve"> nel dare voce alle produzioni, alle persone e alle comunità che rendono riconoscibile un territorio</w:t>
      </w:r>
      <w:r w:rsidR="00230EB0">
        <w:rPr>
          <w:rFonts w:ascii="Arial" w:hAnsi="Arial" w:cs="Arial"/>
          <w:sz w:val="20"/>
          <w:szCs w:val="20"/>
        </w:rPr>
        <w:t>. Il panel è r</w:t>
      </w:r>
      <w:r w:rsidR="00A72FC8">
        <w:rPr>
          <w:rFonts w:ascii="Arial" w:hAnsi="Arial" w:cs="Arial"/>
          <w:sz w:val="20"/>
          <w:szCs w:val="20"/>
        </w:rPr>
        <w:t>eal</w:t>
      </w:r>
      <w:r w:rsidR="00230EB0">
        <w:rPr>
          <w:rFonts w:ascii="Arial" w:hAnsi="Arial" w:cs="Arial"/>
          <w:sz w:val="20"/>
          <w:szCs w:val="20"/>
        </w:rPr>
        <w:t>izzato in col</w:t>
      </w:r>
      <w:r w:rsidR="00A72FC8">
        <w:rPr>
          <w:rFonts w:ascii="Arial" w:hAnsi="Arial" w:cs="Arial"/>
          <w:sz w:val="20"/>
          <w:szCs w:val="20"/>
        </w:rPr>
        <w:t>l</w:t>
      </w:r>
      <w:r w:rsidR="00230EB0">
        <w:rPr>
          <w:rFonts w:ascii="Arial" w:hAnsi="Arial" w:cs="Arial"/>
          <w:sz w:val="20"/>
          <w:szCs w:val="20"/>
        </w:rPr>
        <w:t xml:space="preserve">aborazione con </w:t>
      </w:r>
      <w:r w:rsidR="00230EB0" w:rsidRPr="00A72FC8">
        <w:rPr>
          <w:rFonts w:ascii="Arial" w:hAnsi="Arial" w:cs="Arial"/>
          <w:b/>
          <w:bCs/>
          <w:sz w:val="20"/>
          <w:szCs w:val="20"/>
        </w:rPr>
        <w:t>Fondazione Sistema Toscana</w:t>
      </w:r>
      <w:r w:rsidR="00230EB0">
        <w:rPr>
          <w:rFonts w:ascii="Arial" w:hAnsi="Arial" w:cs="Arial"/>
          <w:sz w:val="20"/>
          <w:szCs w:val="20"/>
        </w:rPr>
        <w:t xml:space="preserve"> e la sua testata </w:t>
      </w:r>
      <w:r w:rsidR="00230EB0" w:rsidRPr="00A72FC8">
        <w:rPr>
          <w:rFonts w:ascii="Arial" w:hAnsi="Arial" w:cs="Arial"/>
          <w:b/>
          <w:bCs/>
          <w:sz w:val="20"/>
          <w:szCs w:val="20"/>
        </w:rPr>
        <w:t>intoscana.it</w:t>
      </w:r>
      <w:r w:rsidRPr="00A72FC8">
        <w:rPr>
          <w:rFonts w:ascii="Arial" w:hAnsi="Arial" w:cs="Arial"/>
          <w:b/>
          <w:bCs/>
          <w:sz w:val="20"/>
          <w:szCs w:val="20"/>
        </w:rPr>
        <w:t>.</w:t>
      </w:r>
    </w:p>
    <w:p w14:paraId="7A76B608" w14:textId="77777777" w:rsidR="00F60F6E" w:rsidRDefault="00F60F6E" w:rsidP="000624C2">
      <w:pPr>
        <w:jc w:val="both"/>
        <w:rPr>
          <w:rFonts w:ascii="Arial" w:hAnsi="Arial" w:cs="Arial"/>
          <w:sz w:val="20"/>
          <w:szCs w:val="20"/>
        </w:rPr>
      </w:pPr>
    </w:p>
    <w:p w14:paraId="0185F19C" w14:textId="77777777" w:rsidR="00F60F6E" w:rsidRPr="00271BEB" w:rsidRDefault="00F60F6E" w:rsidP="000624C2">
      <w:pPr>
        <w:jc w:val="both"/>
        <w:rPr>
          <w:rFonts w:ascii="Arial" w:hAnsi="Arial" w:cs="Arial"/>
          <w:b/>
          <w:bCs/>
          <w:sz w:val="20"/>
          <w:szCs w:val="20"/>
        </w:rPr>
      </w:pPr>
      <w:r w:rsidRPr="00271BEB">
        <w:rPr>
          <w:rFonts w:ascii="Arial" w:hAnsi="Arial" w:cs="Arial"/>
          <w:b/>
          <w:bCs/>
          <w:sz w:val="22"/>
          <w:szCs w:val="22"/>
        </w:rPr>
        <w:t>HOSPITALITY – Negli hotel avanza l’AI ma per il 75% degli intervistati la qualità dell’ospitalità dipende dalle persone</w:t>
      </w:r>
    </w:p>
    <w:p w14:paraId="0A92A665" w14:textId="77777777" w:rsidR="00F60F6E" w:rsidRDefault="00F60F6E" w:rsidP="000624C2">
      <w:pPr>
        <w:jc w:val="both"/>
        <w:rPr>
          <w:rFonts w:ascii="Arial" w:hAnsi="Arial" w:cs="Arial"/>
          <w:b/>
          <w:bCs/>
          <w:i/>
          <w:iCs/>
          <w:sz w:val="20"/>
          <w:szCs w:val="20"/>
        </w:rPr>
      </w:pPr>
      <w:r w:rsidRPr="00271BEB">
        <w:rPr>
          <w:rFonts w:ascii="Arial" w:hAnsi="Arial" w:cs="Arial"/>
          <w:b/>
          <w:bCs/>
          <w:i/>
          <w:iCs/>
          <w:sz w:val="20"/>
          <w:szCs w:val="20"/>
        </w:rPr>
        <w:t>Una ricerca internazionale pubblicata a ottobre rivela il paradosso degli alberghi intelligenti: nove ospiti su dieci vogliono che l’AI lavori dietro le quinte o affianchi il personale. A BTO il confronto sull’adozione reale dell’intelligenza artificiale in Italia, con un’indagine su circa mille aziende alberghiere, e le sperimentazioni che ridisegnano lavoro, tariffe e modelli di business.</w:t>
      </w:r>
    </w:p>
    <w:p w14:paraId="3706376D" w14:textId="77777777" w:rsidR="00F60F6E" w:rsidRPr="00271BEB" w:rsidRDefault="00F60F6E" w:rsidP="000624C2">
      <w:pPr>
        <w:spacing w:line="144" w:lineRule="auto"/>
        <w:jc w:val="center"/>
        <w:rPr>
          <w:rFonts w:ascii="Arial" w:hAnsi="Arial" w:cs="Arial"/>
          <w:i/>
          <w:iCs/>
          <w:sz w:val="20"/>
          <w:szCs w:val="20"/>
        </w:rPr>
      </w:pPr>
    </w:p>
    <w:p w14:paraId="04892190" w14:textId="77777777" w:rsidR="00F60F6E" w:rsidRDefault="00F60F6E" w:rsidP="000624C2">
      <w:pPr>
        <w:jc w:val="both"/>
        <w:rPr>
          <w:rFonts w:ascii="Arial" w:hAnsi="Arial" w:cs="Arial"/>
          <w:sz w:val="20"/>
          <w:szCs w:val="20"/>
        </w:rPr>
      </w:pPr>
      <w:r w:rsidRPr="00271BEB">
        <w:rPr>
          <w:rFonts w:ascii="Arial" w:hAnsi="Arial" w:cs="Arial"/>
          <w:sz w:val="20"/>
          <w:szCs w:val="20"/>
        </w:rPr>
        <w:t xml:space="preserve">L’intelligenza artificiale entra nelle attività degli hotel, ma i viaggiatori pongono un limite all’automazione: l’ospitalità deve continuare a essere umana. Secondo una ricerca internazionale pubblicata il 7 ottobre 2026 da </w:t>
      </w:r>
      <w:r w:rsidRPr="00271BEB">
        <w:rPr>
          <w:rFonts w:ascii="Arial" w:hAnsi="Arial" w:cs="Arial"/>
          <w:b/>
          <w:bCs/>
          <w:sz w:val="20"/>
          <w:szCs w:val="20"/>
        </w:rPr>
        <w:t>Mews</w:t>
      </w:r>
      <w:r w:rsidRPr="00271BEB">
        <w:rPr>
          <w:rFonts w:ascii="Arial" w:hAnsi="Arial" w:cs="Arial"/>
          <w:sz w:val="20"/>
          <w:szCs w:val="20"/>
        </w:rPr>
        <w:t xml:space="preserve">, società specializzata in tecnologie per l’hotellerie, </w:t>
      </w:r>
      <w:r w:rsidRPr="00271BEB">
        <w:rPr>
          <w:rFonts w:ascii="Arial" w:hAnsi="Arial" w:cs="Arial"/>
          <w:b/>
          <w:bCs/>
          <w:sz w:val="20"/>
          <w:szCs w:val="20"/>
        </w:rPr>
        <w:t>l’89% degli ospiti desidera un’esperienza che combini personale e AI oppure utilizzi la tecnologia soltanto per le attività meno visibili e ripetitive</w:t>
      </w:r>
      <w:r w:rsidRPr="00271BEB">
        <w:rPr>
          <w:rFonts w:ascii="Arial" w:hAnsi="Arial" w:cs="Arial"/>
          <w:sz w:val="20"/>
          <w:szCs w:val="20"/>
        </w:rPr>
        <w:t xml:space="preserve">. Il 75% ritiene che una buona ospitalità dipenda dalla presenza delle persone. L’indagine ha coinvolto 3.250 viaggiatori di otto Paesi, tra cui l’Italia. Sul fronte delle imprese, un’altra ricerca Mews condotta su oltre 500 strutture alberghiere rileva che il 98% degli operatori intervistati ha utilizzato strumenti di AI nelle attività quotidiane negli ultimi sei mesi, ma il 59% ritiene che accoglienza e check-in debbano continuare a essere guidati dalle persone. Quanto di questa trasformazione riguarda già gli alberghi italiani? È uno degli interrogativi al centro del topic </w:t>
      </w:r>
      <w:r w:rsidRPr="00271BEB">
        <w:rPr>
          <w:rFonts w:ascii="Arial" w:hAnsi="Arial" w:cs="Arial"/>
          <w:b/>
          <w:bCs/>
          <w:sz w:val="20"/>
          <w:szCs w:val="20"/>
        </w:rPr>
        <w:t>Hospitality</w:t>
      </w:r>
      <w:r w:rsidRPr="00271BEB">
        <w:rPr>
          <w:rFonts w:ascii="Arial" w:hAnsi="Arial" w:cs="Arial"/>
          <w:sz w:val="20"/>
          <w:szCs w:val="20"/>
        </w:rPr>
        <w:t xml:space="preserve">, coordinato da </w:t>
      </w:r>
      <w:r w:rsidRPr="00271BEB">
        <w:rPr>
          <w:rFonts w:ascii="Arial" w:hAnsi="Arial" w:cs="Arial"/>
          <w:b/>
          <w:bCs/>
          <w:sz w:val="20"/>
          <w:szCs w:val="20"/>
        </w:rPr>
        <w:t>Nicola Zoppi</w:t>
      </w:r>
      <w:r w:rsidRPr="00271BEB">
        <w:rPr>
          <w:rFonts w:ascii="Arial" w:hAnsi="Arial" w:cs="Arial"/>
          <w:sz w:val="20"/>
          <w:szCs w:val="20"/>
        </w:rPr>
        <w:t xml:space="preserve">, che porterà il confronto dalle previsioni alle applicazioni concrete. Nel panel </w:t>
      </w:r>
      <w:r w:rsidRPr="00271BEB">
        <w:rPr>
          <w:rFonts w:ascii="Arial" w:hAnsi="Arial" w:cs="Arial"/>
          <w:i/>
          <w:iCs/>
          <w:sz w:val="20"/>
          <w:szCs w:val="20"/>
        </w:rPr>
        <w:t>Hype vs. Realtà: la vera adozione dell’IA nel turismo, senza filtri</w:t>
      </w:r>
      <w:r w:rsidRPr="00271BEB">
        <w:rPr>
          <w:rFonts w:ascii="Arial" w:hAnsi="Arial" w:cs="Arial"/>
          <w:sz w:val="20"/>
          <w:szCs w:val="20"/>
        </w:rPr>
        <w:t xml:space="preserve">, moderato dal direttore scientifico di BTO </w:t>
      </w:r>
      <w:r w:rsidRPr="00271BEB">
        <w:rPr>
          <w:rFonts w:ascii="Arial" w:hAnsi="Arial" w:cs="Arial"/>
          <w:b/>
          <w:bCs/>
          <w:sz w:val="20"/>
          <w:szCs w:val="20"/>
        </w:rPr>
        <w:t>Francesco Tapinassi</w:t>
      </w:r>
      <w:r w:rsidRPr="00271BEB">
        <w:rPr>
          <w:rFonts w:ascii="Arial" w:hAnsi="Arial" w:cs="Arial"/>
          <w:sz w:val="20"/>
          <w:szCs w:val="20"/>
        </w:rPr>
        <w:t xml:space="preserve">, saranno messe a confronto le analisi del </w:t>
      </w:r>
      <w:r w:rsidRPr="00271BEB">
        <w:rPr>
          <w:rFonts w:ascii="Arial" w:hAnsi="Arial" w:cs="Arial"/>
          <w:b/>
          <w:bCs/>
          <w:sz w:val="20"/>
          <w:szCs w:val="20"/>
        </w:rPr>
        <w:t>Centro Studi Intesa Sanpaolo</w:t>
      </w:r>
      <w:r w:rsidRPr="00271BEB">
        <w:rPr>
          <w:rFonts w:ascii="Arial" w:hAnsi="Arial" w:cs="Arial"/>
          <w:sz w:val="20"/>
          <w:szCs w:val="20"/>
        </w:rPr>
        <w:t xml:space="preserve">, le rilevazioni </w:t>
      </w:r>
      <w:r w:rsidRPr="00271BEB">
        <w:rPr>
          <w:rFonts w:ascii="Arial" w:hAnsi="Arial" w:cs="Arial"/>
          <w:b/>
          <w:bCs/>
          <w:sz w:val="20"/>
          <w:szCs w:val="20"/>
        </w:rPr>
        <w:t>ISTAT</w:t>
      </w:r>
      <w:r w:rsidRPr="00271BEB">
        <w:rPr>
          <w:rFonts w:ascii="Arial" w:hAnsi="Arial" w:cs="Arial"/>
          <w:sz w:val="20"/>
          <w:szCs w:val="20"/>
        </w:rPr>
        <w:t xml:space="preserve"> e un’indagine condotta su circa mille imprese alberghiere italiane. Con </w:t>
      </w:r>
      <w:r w:rsidRPr="00271BEB">
        <w:rPr>
          <w:rFonts w:ascii="Arial" w:hAnsi="Arial" w:cs="Arial"/>
          <w:b/>
          <w:bCs/>
          <w:sz w:val="20"/>
          <w:szCs w:val="20"/>
        </w:rPr>
        <w:t>Alessandro Nucara, Barbara Casillo, Salvio Capasso e Valeria Fedele</w:t>
      </w:r>
      <w:r w:rsidRPr="00271BEB">
        <w:rPr>
          <w:rFonts w:ascii="Arial" w:hAnsi="Arial" w:cs="Arial"/>
          <w:sz w:val="20"/>
          <w:szCs w:val="20"/>
        </w:rPr>
        <w:t xml:space="preserve">, il dibattito approfondirà investimenti, applicazioni operative e ostacoli all’innovazione, in un Paese nel quale, secondo ISTAT, l’utilizzo dell’AI nelle imprese con almeno dieci addetti è raddoppiato tra il 2024 e il 2025, passando dall’8,2% al 16,4% - il dato riguarda l’insieme delle imprese nei settori coperti dalla rilevazione, non il solo comparto turistico. Una delle sfide principali riguarda il lavoro. Con </w:t>
      </w:r>
      <w:r w:rsidRPr="00271BEB">
        <w:rPr>
          <w:rFonts w:ascii="Arial" w:hAnsi="Arial" w:cs="Arial"/>
          <w:i/>
          <w:iCs/>
          <w:sz w:val="20"/>
          <w:szCs w:val="20"/>
        </w:rPr>
        <w:t>Job Redesign</w:t>
      </w:r>
      <w:r w:rsidRPr="00271BEB">
        <w:rPr>
          <w:rFonts w:ascii="Arial" w:hAnsi="Arial" w:cs="Arial"/>
          <w:sz w:val="20"/>
          <w:szCs w:val="20"/>
        </w:rPr>
        <w:t xml:space="preserve">, BTO affronterà la riprogettazione delle mansioni alberghiere, a partire dal front office, per individuare quali attività possano essere automatizzate e quali nuove competenze saranno richieste. Il tema assume particolare rilevanza alla luce delle proiezioni del </w:t>
      </w:r>
      <w:r w:rsidRPr="00271BEB">
        <w:rPr>
          <w:rFonts w:ascii="Arial" w:hAnsi="Arial" w:cs="Arial"/>
          <w:b/>
          <w:bCs/>
          <w:sz w:val="20"/>
          <w:szCs w:val="20"/>
        </w:rPr>
        <w:t>World Travel</w:t>
      </w:r>
      <w:r>
        <w:rPr>
          <w:rFonts w:ascii="Arial" w:hAnsi="Arial" w:cs="Arial"/>
          <w:b/>
          <w:bCs/>
          <w:sz w:val="20"/>
          <w:szCs w:val="20"/>
        </w:rPr>
        <w:t xml:space="preserve"> </w:t>
      </w:r>
      <w:r w:rsidRPr="00271BEB">
        <w:rPr>
          <w:rFonts w:ascii="Arial" w:hAnsi="Arial" w:cs="Arial"/>
          <w:b/>
          <w:bCs/>
          <w:sz w:val="20"/>
          <w:szCs w:val="20"/>
        </w:rPr>
        <w:lastRenderedPageBreak/>
        <w:t>&amp; Tourism Council</w:t>
      </w:r>
      <w:r w:rsidRPr="00271BEB">
        <w:rPr>
          <w:rFonts w:ascii="Arial" w:hAnsi="Arial" w:cs="Arial"/>
          <w:sz w:val="20"/>
          <w:szCs w:val="20"/>
        </w:rPr>
        <w:t xml:space="preserve">, secondo cui entro il 2035 il settore turistico mondiale potrebbe registrare una carenza di oltre 43 milioni di lavoratori rispetto alla domanda prevista, di cui circa 8,6 milioni nel comparto hospitality. </w:t>
      </w:r>
    </w:p>
    <w:p w14:paraId="1BD93BB9" w14:textId="77777777" w:rsidR="00F60F6E" w:rsidRDefault="00F60F6E" w:rsidP="000624C2">
      <w:pPr>
        <w:jc w:val="both"/>
        <w:rPr>
          <w:rFonts w:ascii="Arial" w:hAnsi="Arial" w:cs="Arial"/>
          <w:sz w:val="20"/>
          <w:szCs w:val="20"/>
        </w:rPr>
      </w:pPr>
      <w:r w:rsidRPr="00271BEB">
        <w:rPr>
          <w:rFonts w:ascii="Arial" w:hAnsi="Arial" w:cs="Arial"/>
          <w:sz w:val="20"/>
          <w:szCs w:val="20"/>
        </w:rPr>
        <w:t xml:space="preserve">L’innovazione investe anche la gestione economica degli hotel. Con </w:t>
      </w:r>
      <w:r w:rsidRPr="00271BEB">
        <w:rPr>
          <w:rFonts w:ascii="Arial" w:hAnsi="Arial" w:cs="Arial"/>
          <w:i/>
          <w:iCs/>
          <w:sz w:val="20"/>
          <w:szCs w:val="20"/>
        </w:rPr>
        <w:t>Revenue Offbeat</w:t>
      </w:r>
      <w:r w:rsidRPr="00271BEB">
        <w:rPr>
          <w:rFonts w:ascii="Arial" w:hAnsi="Arial" w:cs="Arial"/>
          <w:sz w:val="20"/>
          <w:szCs w:val="20"/>
        </w:rPr>
        <w:t xml:space="preserve"> si esploreranno le possibilità di anticipare e generare domanda attraverso nuovi strumenti di revenue management, mentre </w:t>
      </w:r>
      <w:r w:rsidRPr="00271BEB">
        <w:rPr>
          <w:rFonts w:ascii="Arial" w:hAnsi="Arial" w:cs="Arial"/>
          <w:i/>
          <w:iCs/>
          <w:sz w:val="20"/>
          <w:szCs w:val="20"/>
        </w:rPr>
        <w:t>GEO Reputation</w:t>
      </w:r>
      <w:r w:rsidRPr="00271BEB">
        <w:rPr>
          <w:rFonts w:ascii="Arial" w:hAnsi="Arial" w:cs="Arial"/>
          <w:sz w:val="20"/>
          <w:szCs w:val="20"/>
        </w:rPr>
        <w:t xml:space="preserve"> approfondirà il ruolo delle recensioni e della reputazione nella ricerca generativa. </w:t>
      </w:r>
      <w:r w:rsidRPr="00271BEB">
        <w:rPr>
          <w:rFonts w:ascii="Arial" w:hAnsi="Arial" w:cs="Arial"/>
          <w:i/>
          <w:iCs/>
          <w:sz w:val="20"/>
          <w:szCs w:val="20"/>
        </w:rPr>
        <w:t>Hotel Revenue Phone</w:t>
      </w:r>
      <w:r w:rsidRPr="00271BEB">
        <w:rPr>
          <w:rFonts w:ascii="Arial" w:hAnsi="Arial" w:cs="Arial"/>
          <w:sz w:val="20"/>
          <w:szCs w:val="20"/>
        </w:rPr>
        <w:t xml:space="preserve"> sarà dedicato alle prenotazioni telefoniche gestite da umani ma con l’ausilio analitico dell’AI collegata al centralino, mentre </w:t>
      </w:r>
      <w:r w:rsidRPr="00271BEB">
        <w:rPr>
          <w:rFonts w:ascii="Arial" w:hAnsi="Arial" w:cs="Arial"/>
          <w:i/>
          <w:iCs/>
          <w:sz w:val="20"/>
          <w:szCs w:val="20"/>
        </w:rPr>
        <w:t>Vibe Coding Hotel</w:t>
      </w:r>
      <w:r w:rsidRPr="00271BEB">
        <w:rPr>
          <w:rFonts w:ascii="Arial" w:hAnsi="Arial" w:cs="Arial"/>
          <w:sz w:val="20"/>
          <w:szCs w:val="20"/>
        </w:rPr>
        <w:t xml:space="preserve"> mostrerà come realizzare micro-applicazioni e automazioni con l’AI anche senza competenze tradizionali di programmazione. Con </w:t>
      </w:r>
      <w:r w:rsidRPr="00271BEB">
        <w:rPr>
          <w:rFonts w:ascii="Arial" w:hAnsi="Arial" w:cs="Arial"/>
          <w:i/>
          <w:iCs/>
          <w:sz w:val="20"/>
          <w:szCs w:val="20"/>
        </w:rPr>
        <w:t>PMS Fight Club</w:t>
      </w:r>
      <w:r w:rsidRPr="00271BEB">
        <w:rPr>
          <w:rFonts w:ascii="Arial" w:hAnsi="Arial" w:cs="Arial"/>
          <w:sz w:val="20"/>
          <w:szCs w:val="20"/>
        </w:rPr>
        <w:t xml:space="preserve"> il confronto riguarderà invece l’evoluzione dei software gestionali alberghieri. Accanto alla tecnologia, spazio ai nuovi modelli di accoglienza e al valore delle relazioni personali, con approfondimenti sul marketing empatico, sulla sostenibilità misurabile e sulle esigenze di comunità di viaggiatori sempre più diversificate. A raccontare le nuove scelte imprenditoriali saranno infine i protagonisti di </w:t>
      </w:r>
      <w:r w:rsidRPr="00271BEB">
        <w:rPr>
          <w:rFonts w:ascii="Arial" w:hAnsi="Arial" w:cs="Arial"/>
          <w:b/>
          <w:bCs/>
          <w:sz w:val="20"/>
          <w:szCs w:val="20"/>
        </w:rPr>
        <w:t>Italian Hospitality Tribe – The Rulebreakers</w:t>
      </w:r>
      <w:r w:rsidRPr="00271BEB">
        <w:rPr>
          <w:rFonts w:ascii="Arial" w:hAnsi="Arial" w:cs="Arial"/>
          <w:sz w:val="20"/>
          <w:szCs w:val="20"/>
        </w:rPr>
        <w:t>, il confronto tra gruppi alberghieri italiani chiamati a presentare iniziative e modelli organizzativi fuori dagli schemi, con il pubblico coinvolto nella scelta della proposta più innovativa.</w:t>
      </w:r>
    </w:p>
    <w:p w14:paraId="449B0151" w14:textId="77777777" w:rsidR="00271BEB" w:rsidRPr="00271BEB" w:rsidRDefault="00271BEB" w:rsidP="00E41511">
      <w:pPr>
        <w:spacing w:line="168" w:lineRule="auto"/>
        <w:jc w:val="both"/>
        <w:rPr>
          <w:rFonts w:ascii="Arial" w:hAnsi="Arial" w:cs="Arial"/>
          <w:sz w:val="20"/>
          <w:szCs w:val="20"/>
        </w:rPr>
      </w:pPr>
    </w:p>
    <w:p w14:paraId="6C8EADE8" w14:textId="4A304BB3" w:rsidR="00271BEB" w:rsidRDefault="00271BEB" w:rsidP="000624C2">
      <w:pPr>
        <w:jc w:val="both"/>
        <w:rPr>
          <w:rFonts w:ascii="Arial" w:hAnsi="Arial" w:cs="Arial"/>
          <w:sz w:val="20"/>
          <w:szCs w:val="20"/>
        </w:rPr>
      </w:pPr>
      <w:r w:rsidRPr="002E215E">
        <w:rPr>
          <w:rFonts w:ascii="Arial" w:hAnsi="Arial" w:cs="Arial"/>
          <w:b/>
          <w:bCs/>
          <w:sz w:val="22"/>
          <w:szCs w:val="22"/>
        </w:rPr>
        <w:t>BTO WOMEN – Il viaggio femminile tra libertà, sicurezza e nuove comunità</w:t>
      </w:r>
      <w:r w:rsidR="00577CB0">
        <w:rPr>
          <w:rFonts w:ascii="Arial" w:hAnsi="Arial" w:cs="Arial"/>
          <w:b/>
          <w:bCs/>
          <w:sz w:val="22"/>
          <w:szCs w:val="22"/>
        </w:rPr>
        <w:t xml:space="preserve">. </w:t>
      </w:r>
      <w:r w:rsidRPr="00271BEB">
        <w:rPr>
          <w:rFonts w:ascii="Arial" w:hAnsi="Arial" w:cs="Arial"/>
          <w:sz w:val="20"/>
          <w:szCs w:val="20"/>
        </w:rPr>
        <w:t xml:space="preserve">Le donne che scelgono di viaggiare da sole sono protagoniste di una trasformazione che racconta bene il fenomeno delle nuove tribù: viaggiatrici indipendenti che costruiscono lungo il percorso reti di relazione, condivisione e sostegno. A questa evoluzione è dedicata la </w:t>
      </w:r>
      <w:r w:rsidRPr="00271BEB">
        <w:rPr>
          <w:rFonts w:ascii="Arial" w:hAnsi="Arial" w:cs="Arial"/>
          <w:b/>
          <w:bCs/>
          <w:sz w:val="20"/>
          <w:szCs w:val="20"/>
        </w:rPr>
        <w:t>terza edizione di BTO Women, il format ideato da Clara Svanera</w:t>
      </w:r>
      <w:r w:rsidRPr="00271BEB">
        <w:rPr>
          <w:rFonts w:ascii="Arial" w:hAnsi="Arial" w:cs="Arial"/>
          <w:sz w:val="20"/>
          <w:szCs w:val="20"/>
        </w:rPr>
        <w:t xml:space="preserve">, giornalista esperta di female travel, che </w:t>
      </w:r>
      <w:r w:rsidRPr="00271BEB">
        <w:rPr>
          <w:rFonts w:ascii="Arial" w:hAnsi="Arial" w:cs="Arial"/>
          <w:b/>
          <w:bCs/>
          <w:sz w:val="20"/>
          <w:szCs w:val="20"/>
        </w:rPr>
        <w:t>affronterà il viaggio femminile da tre prospettive</w:t>
      </w:r>
      <w:r w:rsidRPr="00271BEB">
        <w:rPr>
          <w:rFonts w:ascii="Arial" w:hAnsi="Arial" w:cs="Arial"/>
          <w:sz w:val="20"/>
          <w:szCs w:val="20"/>
        </w:rPr>
        <w:t xml:space="preserve">: </w:t>
      </w:r>
      <w:r w:rsidRPr="00271BEB">
        <w:rPr>
          <w:rFonts w:ascii="Arial" w:hAnsi="Arial" w:cs="Arial"/>
          <w:b/>
          <w:bCs/>
          <w:sz w:val="20"/>
          <w:szCs w:val="20"/>
        </w:rPr>
        <w:t>sicurezza, accoglienza e racconto di viaggio</w:t>
      </w:r>
      <w:r w:rsidRPr="00271BEB">
        <w:rPr>
          <w:rFonts w:ascii="Arial" w:hAnsi="Arial" w:cs="Arial"/>
          <w:sz w:val="20"/>
          <w:szCs w:val="20"/>
        </w:rPr>
        <w:t xml:space="preserve">. Il 10 novembre, il panel </w:t>
      </w:r>
      <w:r w:rsidRPr="00271BEB">
        <w:rPr>
          <w:rFonts w:ascii="Arial" w:hAnsi="Arial" w:cs="Arial"/>
          <w:i/>
          <w:iCs/>
          <w:sz w:val="20"/>
          <w:szCs w:val="20"/>
        </w:rPr>
        <w:t>Free to Go</w:t>
      </w:r>
      <w:r w:rsidRPr="00271BEB">
        <w:rPr>
          <w:rFonts w:ascii="Arial" w:hAnsi="Arial" w:cs="Arial"/>
          <w:sz w:val="20"/>
          <w:szCs w:val="20"/>
        </w:rPr>
        <w:t xml:space="preserve"> presenterà esperienze come </w:t>
      </w:r>
      <w:r w:rsidRPr="00271BEB">
        <w:rPr>
          <w:rFonts w:ascii="Arial" w:hAnsi="Arial" w:cs="Arial"/>
          <w:b/>
          <w:bCs/>
          <w:sz w:val="20"/>
          <w:szCs w:val="20"/>
        </w:rPr>
        <w:t>Uber Women Preferences, l’app Viola, la community di ospitalità femminile NomadSister</w:t>
      </w:r>
      <w:r w:rsidRPr="00271BEB">
        <w:rPr>
          <w:rFonts w:ascii="Arial" w:hAnsi="Arial" w:cs="Arial"/>
          <w:sz w:val="20"/>
          <w:szCs w:val="20"/>
        </w:rPr>
        <w:t xml:space="preserve"> e</w:t>
      </w:r>
      <w:r w:rsidRPr="00271BEB">
        <w:rPr>
          <w:rFonts w:ascii="Arial" w:hAnsi="Arial" w:cs="Arial"/>
          <w:b/>
          <w:bCs/>
          <w:sz w:val="20"/>
          <w:szCs w:val="20"/>
        </w:rPr>
        <w:t xml:space="preserve"> Visit Seychelles</w:t>
      </w:r>
      <w:r w:rsidRPr="00271BEB">
        <w:rPr>
          <w:rFonts w:ascii="Arial" w:hAnsi="Arial" w:cs="Arial"/>
          <w:sz w:val="20"/>
          <w:szCs w:val="20"/>
        </w:rPr>
        <w:t xml:space="preserve">, per capire come servizi, tecnologie e destinazioni possano rendere le donne più libere di viaggiare, anche lontano, da sole e sicure. Lo stesso giorno, con </w:t>
      </w:r>
      <w:r w:rsidRPr="00271BEB">
        <w:rPr>
          <w:rFonts w:ascii="Arial" w:hAnsi="Arial" w:cs="Arial"/>
          <w:i/>
          <w:iCs/>
          <w:sz w:val="20"/>
          <w:szCs w:val="20"/>
        </w:rPr>
        <w:t>Solo, Not Alone</w:t>
      </w:r>
      <w:r w:rsidRPr="00271BEB">
        <w:rPr>
          <w:rFonts w:ascii="Arial" w:hAnsi="Arial" w:cs="Arial"/>
          <w:sz w:val="20"/>
          <w:szCs w:val="20"/>
        </w:rPr>
        <w:t>, l’attenzione passerà</w:t>
      </w:r>
      <w:r w:rsidRPr="00271BEB">
        <w:rPr>
          <w:rFonts w:ascii="Arial" w:hAnsi="Arial" w:cs="Arial"/>
          <w:b/>
          <w:bCs/>
          <w:sz w:val="20"/>
          <w:szCs w:val="20"/>
        </w:rPr>
        <w:t xml:space="preserve"> dalla destinazione sicura a quella empatica, a partire da situazioni quotidiane come soggiornare in hotel o cenare da sole</w:t>
      </w:r>
      <w:r w:rsidRPr="00271BEB">
        <w:rPr>
          <w:rFonts w:ascii="Arial" w:hAnsi="Arial" w:cs="Arial"/>
          <w:sz w:val="20"/>
          <w:szCs w:val="20"/>
        </w:rPr>
        <w:t xml:space="preserve">. Una docente di turismo del vino leggerà la destinazione empatica attraverso l’enogastronomia; Amalia Saporetti presenterà la sua tesi magistrale sul solo travel, discussa alla Sorbona, che ha scelto BTO Women come caso studio; la direttrice di Villa La Massa, struttura del gruppo Villa d’Este, racconterà come accogliere le viaggiatrici sole e una giornalista esperta di recensioni alberghiere farà il punto sull’accoglienza al femminile. L’11 novembre, </w:t>
      </w:r>
      <w:r w:rsidRPr="00271BEB">
        <w:rPr>
          <w:rFonts w:ascii="Arial" w:hAnsi="Arial" w:cs="Arial"/>
          <w:i/>
          <w:iCs/>
          <w:sz w:val="20"/>
          <w:szCs w:val="20"/>
        </w:rPr>
        <w:t>F Beyond the Borders</w:t>
      </w:r>
      <w:r w:rsidRPr="00271BEB">
        <w:rPr>
          <w:rFonts w:ascii="Arial" w:hAnsi="Arial" w:cs="Arial"/>
          <w:sz w:val="20"/>
          <w:szCs w:val="20"/>
        </w:rPr>
        <w:t xml:space="preserve"> metterà </w:t>
      </w:r>
      <w:r w:rsidRPr="00271BEB">
        <w:rPr>
          <w:rFonts w:ascii="Arial" w:hAnsi="Arial" w:cs="Arial"/>
          <w:b/>
          <w:bCs/>
          <w:sz w:val="20"/>
          <w:szCs w:val="20"/>
        </w:rPr>
        <w:t>a confronto quattro influencer di Paesi e generazioni diverse</w:t>
      </w:r>
      <w:r w:rsidRPr="00271BEB">
        <w:rPr>
          <w:rFonts w:ascii="Arial" w:hAnsi="Arial" w:cs="Arial"/>
          <w:sz w:val="20"/>
          <w:szCs w:val="20"/>
        </w:rPr>
        <w:t xml:space="preserve">, per approfondire il ruolo dei racconti di viaggio nel costruire fiducia e orientare le scelte delle altre donne. Tornerà anche il </w:t>
      </w:r>
      <w:r w:rsidRPr="00271BEB">
        <w:rPr>
          <w:rFonts w:ascii="Arial" w:hAnsi="Arial" w:cs="Arial"/>
          <w:b/>
          <w:bCs/>
          <w:sz w:val="20"/>
          <w:szCs w:val="20"/>
        </w:rPr>
        <w:t>BTO Women Bernini Hotel</w:t>
      </w:r>
      <w:r w:rsidRPr="00271BEB">
        <w:rPr>
          <w:rFonts w:ascii="Arial" w:hAnsi="Arial" w:cs="Arial"/>
          <w:sz w:val="20"/>
          <w:szCs w:val="20"/>
        </w:rPr>
        <w:t xml:space="preserve"> </w:t>
      </w:r>
      <w:r w:rsidRPr="00271BEB">
        <w:rPr>
          <w:rFonts w:ascii="Arial" w:hAnsi="Arial" w:cs="Arial"/>
          <w:b/>
          <w:bCs/>
          <w:sz w:val="20"/>
          <w:szCs w:val="20"/>
        </w:rPr>
        <w:t>Award</w:t>
      </w:r>
      <w:r w:rsidRPr="00271BEB">
        <w:rPr>
          <w:rFonts w:ascii="Arial" w:hAnsi="Arial" w:cs="Arial"/>
          <w:sz w:val="20"/>
          <w:szCs w:val="20"/>
        </w:rPr>
        <w:t xml:space="preserve">, realizzato con Hotel Bernini Palace, dedicato alle professioniste che innovano l’accoglienza, la comunicazione e l’esperienza turistica. Le candidature e le segnalazioni sono aperte fino al 28 ottobre: </w:t>
      </w:r>
      <w:hyperlink r:id="rId8" w:history="1">
        <w:r w:rsidRPr="00AD1F2C">
          <w:rPr>
            <w:rStyle w:val="Collegamentoipertestuale"/>
            <w:rFonts w:ascii="Arial" w:hAnsi="Arial" w:cs="Arial"/>
            <w:sz w:val="20"/>
            <w:szCs w:val="20"/>
          </w:rPr>
          <w:t>https://www.bto.travel/bto-women-bernini-hotel-award-2026/</w:t>
        </w:r>
      </w:hyperlink>
    </w:p>
    <w:p w14:paraId="371DDDE0" w14:textId="77777777" w:rsidR="00271BEB" w:rsidRPr="00271BEB" w:rsidRDefault="00271BEB" w:rsidP="000624C2">
      <w:pPr>
        <w:spacing w:line="168" w:lineRule="auto"/>
        <w:jc w:val="both"/>
        <w:rPr>
          <w:rFonts w:ascii="Arial" w:hAnsi="Arial" w:cs="Arial"/>
          <w:sz w:val="20"/>
          <w:szCs w:val="20"/>
        </w:rPr>
      </w:pPr>
    </w:p>
    <w:p w14:paraId="377B8DEE" w14:textId="3C9DF887" w:rsidR="00271BEB" w:rsidRDefault="00271BEB" w:rsidP="000624C2">
      <w:pPr>
        <w:jc w:val="both"/>
        <w:rPr>
          <w:rFonts w:ascii="Arial" w:hAnsi="Arial" w:cs="Arial"/>
          <w:sz w:val="20"/>
          <w:szCs w:val="20"/>
        </w:rPr>
      </w:pPr>
      <w:r w:rsidRPr="002E215E">
        <w:rPr>
          <w:rFonts w:ascii="Arial" w:hAnsi="Arial" w:cs="Arial"/>
          <w:b/>
          <w:bCs/>
          <w:sz w:val="22"/>
          <w:szCs w:val="22"/>
        </w:rPr>
        <w:t>SOCIAL MEDIA LAB – Una nuova tribù per raccontare BTO</w:t>
      </w:r>
      <w:r w:rsidR="00230EB0">
        <w:rPr>
          <w:rFonts w:ascii="Arial" w:hAnsi="Arial" w:cs="Arial"/>
          <w:b/>
          <w:bCs/>
          <w:sz w:val="22"/>
          <w:szCs w:val="22"/>
        </w:rPr>
        <w:t xml:space="preserve">. </w:t>
      </w:r>
      <w:r w:rsidRPr="00271BEB">
        <w:rPr>
          <w:rFonts w:ascii="Arial" w:hAnsi="Arial" w:cs="Arial"/>
          <w:sz w:val="20"/>
          <w:szCs w:val="20"/>
        </w:rPr>
        <w:t xml:space="preserve">Il tema delle nuove tribù prenderà forma anche nel </w:t>
      </w:r>
      <w:r w:rsidRPr="00271BEB">
        <w:rPr>
          <w:rFonts w:ascii="Arial" w:hAnsi="Arial" w:cs="Arial"/>
          <w:b/>
          <w:bCs/>
          <w:sz w:val="20"/>
          <w:szCs w:val="20"/>
        </w:rPr>
        <w:t>Social Media Lab</w:t>
      </w:r>
      <w:r w:rsidRPr="00271BEB">
        <w:rPr>
          <w:rFonts w:ascii="Arial" w:hAnsi="Arial" w:cs="Arial"/>
          <w:sz w:val="20"/>
          <w:szCs w:val="20"/>
        </w:rPr>
        <w:t xml:space="preserve">, un laboratorio di comunicazione e narrazione collettiva che coinvolgerà creator, professionisti della comunicazione ed esperti di turismo e intelligenza artificiale. Nato da una call che ha raccolto </w:t>
      </w:r>
      <w:r w:rsidRPr="00271BEB">
        <w:rPr>
          <w:rFonts w:ascii="Arial" w:hAnsi="Arial" w:cs="Arial"/>
          <w:b/>
          <w:bCs/>
          <w:sz w:val="20"/>
          <w:szCs w:val="20"/>
        </w:rPr>
        <w:t>43 candidature</w:t>
      </w:r>
      <w:r w:rsidRPr="00271BEB">
        <w:rPr>
          <w:rFonts w:ascii="Arial" w:hAnsi="Arial" w:cs="Arial"/>
          <w:sz w:val="20"/>
          <w:szCs w:val="20"/>
        </w:rPr>
        <w:t xml:space="preserve">, il progetto riunisce </w:t>
      </w:r>
      <w:r w:rsidRPr="00271BEB">
        <w:rPr>
          <w:rFonts w:ascii="Arial" w:hAnsi="Arial" w:cs="Arial"/>
          <w:b/>
          <w:bCs/>
          <w:sz w:val="20"/>
          <w:szCs w:val="20"/>
        </w:rPr>
        <w:t>20 partecipanti</w:t>
      </w:r>
      <w:r w:rsidRPr="00271BEB">
        <w:rPr>
          <w:rFonts w:ascii="Arial" w:hAnsi="Arial" w:cs="Arial"/>
          <w:sz w:val="20"/>
          <w:szCs w:val="20"/>
        </w:rPr>
        <w:t>, suddivisi tra Social Media Lab e Social Media Lab Tuscany, impegnati da settembre in un percorso di formazione e co-progettazione. Durante le due giornate alla Stazione Leopolda, il gruppo racconterà BTO attraverso video, podcast, contenuti realizzati con l’AI e visual recording, offrendo molteplici punti di vista sui temi della manifestazione. Alla narrazione contribuiranno anche cinque creator dell’</w:t>
      </w:r>
      <w:r w:rsidRPr="00271BEB">
        <w:rPr>
          <w:rFonts w:ascii="Arial" w:hAnsi="Arial" w:cs="Arial"/>
          <w:b/>
          <w:bCs/>
          <w:sz w:val="20"/>
          <w:szCs w:val="20"/>
        </w:rPr>
        <w:t>IAW Social Team</w:t>
      </w:r>
      <w:r w:rsidRPr="00271BEB">
        <w:rPr>
          <w:rFonts w:ascii="Arial" w:hAnsi="Arial" w:cs="Arial"/>
          <w:sz w:val="20"/>
          <w:szCs w:val="20"/>
        </w:rPr>
        <w:t xml:space="preserve">, selezionati da </w:t>
      </w:r>
      <w:r w:rsidRPr="00271BEB">
        <w:rPr>
          <w:rFonts w:ascii="Arial" w:hAnsi="Arial" w:cs="Arial"/>
          <w:b/>
          <w:bCs/>
          <w:sz w:val="20"/>
          <w:szCs w:val="20"/>
        </w:rPr>
        <w:t>Italy Ambassador Awards</w:t>
      </w:r>
      <w:r w:rsidRPr="00271BEB">
        <w:rPr>
          <w:rFonts w:ascii="Arial" w:hAnsi="Arial" w:cs="Arial"/>
          <w:sz w:val="20"/>
          <w:szCs w:val="20"/>
        </w:rPr>
        <w:t>, l’evento dedicato ai professionisti digitali che promuovono l’Italia. Una comunità di competenze e linguaggi differenti che traduce nella comunicazione lo stesso spirito collaborativo di Offbeat Tribes.</w:t>
      </w:r>
    </w:p>
    <w:p w14:paraId="43A46763" w14:textId="77777777" w:rsidR="00271BEB" w:rsidRPr="00271BEB" w:rsidRDefault="00271BEB" w:rsidP="000624C2">
      <w:pPr>
        <w:spacing w:line="144" w:lineRule="auto"/>
        <w:jc w:val="both"/>
        <w:rPr>
          <w:rFonts w:ascii="Arial" w:hAnsi="Arial" w:cs="Arial"/>
          <w:sz w:val="20"/>
          <w:szCs w:val="20"/>
        </w:rPr>
      </w:pPr>
    </w:p>
    <w:p w14:paraId="27ECB5D9" w14:textId="48B2D5BD" w:rsidR="00271BEB" w:rsidRPr="00577CB0" w:rsidRDefault="00271BEB" w:rsidP="000624C2">
      <w:pPr>
        <w:jc w:val="both"/>
        <w:rPr>
          <w:rFonts w:ascii="Arial" w:hAnsi="Arial" w:cs="Arial"/>
          <w:b/>
          <w:bCs/>
          <w:sz w:val="20"/>
          <w:szCs w:val="20"/>
        </w:rPr>
      </w:pPr>
      <w:r w:rsidRPr="002E215E">
        <w:rPr>
          <w:rFonts w:ascii="Arial" w:hAnsi="Arial" w:cs="Arial"/>
          <w:b/>
          <w:bCs/>
          <w:sz w:val="22"/>
          <w:szCs w:val="22"/>
        </w:rPr>
        <w:t>BTO 2026 – Dalle visioni internazionali agli strumenti per le imprese</w:t>
      </w:r>
      <w:r w:rsidR="00230EB0">
        <w:rPr>
          <w:rFonts w:ascii="Arial" w:hAnsi="Arial" w:cs="Arial"/>
          <w:b/>
          <w:bCs/>
          <w:sz w:val="22"/>
          <w:szCs w:val="22"/>
        </w:rPr>
        <w:t xml:space="preserve">. </w:t>
      </w:r>
      <w:r w:rsidRPr="00271BEB">
        <w:rPr>
          <w:rFonts w:ascii="Arial" w:hAnsi="Arial" w:cs="Arial"/>
          <w:sz w:val="20"/>
          <w:szCs w:val="20"/>
        </w:rPr>
        <w:t xml:space="preserve">Accanto al confronto sui grandi scenari, BTO offrirà occasioni di formazione operativa con le </w:t>
      </w:r>
      <w:r w:rsidRPr="00271BEB">
        <w:rPr>
          <w:rFonts w:ascii="Arial" w:hAnsi="Arial" w:cs="Arial"/>
          <w:b/>
          <w:bCs/>
          <w:sz w:val="20"/>
          <w:szCs w:val="20"/>
        </w:rPr>
        <w:t>Cassette degli Attrezzi</w:t>
      </w:r>
      <w:r w:rsidRPr="00271BEB">
        <w:rPr>
          <w:rFonts w:ascii="Arial" w:hAnsi="Arial" w:cs="Arial"/>
          <w:sz w:val="20"/>
          <w:szCs w:val="20"/>
        </w:rPr>
        <w:t xml:space="preserve">, uno dei format caratterizzanti della manifestazione, dedicate ad applicazioni digitali, marketing, </w:t>
      </w:r>
      <w:r w:rsidR="00577CB0">
        <w:rPr>
          <w:rFonts w:ascii="Arial" w:hAnsi="Arial" w:cs="Arial"/>
          <w:sz w:val="20"/>
          <w:szCs w:val="20"/>
        </w:rPr>
        <w:t>IA</w:t>
      </w:r>
      <w:r w:rsidRPr="00271BEB">
        <w:rPr>
          <w:rFonts w:ascii="Arial" w:hAnsi="Arial" w:cs="Arial"/>
          <w:sz w:val="20"/>
          <w:szCs w:val="20"/>
        </w:rPr>
        <w:t xml:space="preserve"> e innovazioni organizzative. L’obiettivo è mettere in relazione le trasformazioni del turismo con le decisioni quotidiane di albergatori, destinazioni, ristoratori, tour operator, professionisti della comunicazione, imprese tecnologiche e istituzioni. È un approccio che caratterizza BTO fin dalla sua nascita, nel 2008, quando si chiamava </w:t>
      </w:r>
      <w:r w:rsidRPr="00271BEB">
        <w:rPr>
          <w:rFonts w:ascii="Arial" w:hAnsi="Arial" w:cs="Arial"/>
          <w:b/>
          <w:bCs/>
          <w:sz w:val="20"/>
          <w:szCs w:val="20"/>
        </w:rPr>
        <w:t>Buy Tourism Online</w:t>
      </w:r>
      <w:r w:rsidRPr="00271BEB">
        <w:rPr>
          <w:rFonts w:ascii="Arial" w:hAnsi="Arial" w:cs="Arial"/>
          <w:sz w:val="20"/>
          <w:szCs w:val="20"/>
        </w:rPr>
        <w:t xml:space="preserve">. Alla diciottesima edizione poi è diventato </w:t>
      </w:r>
      <w:r w:rsidRPr="00271BEB">
        <w:rPr>
          <w:rFonts w:ascii="Arial" w:hAnsi="Arial" w:cs="Arial"/>
          <w:b/>
          <w:bCs/>
          <w:sz w:val="20"/>
          <w:szCs w:val="20"/>
        </w:rPr>
        <w:t>Be Travel Onlife</w:t>
      </w:r>
      <w:r w:rsidRPr="00271BEB">
        <w:rPr>
          <w:rFonts w:ascii="Arial" w:hAnsi="Arial" w:cs="Arial"/>
          <w:sz w:val="20"/>
          <w:szCs w:val="20"/>
        </w:rPr>
        <w:t xml:space="preserve">, raccontando un turismo nel quale il digitale non è più soltanto un canale di vendita, ma una componente dell’intera esperienza di viaggio. Tra </w:t>
      </w:r>
      <w:r w:rsidR="00577CB0">
        <w:rPr>
          <w:rFonts w:ascii="Arial" w:hAnsi="Arial" w:cs="Arial"/>
          <w:sz w:val="20"/>
          <w:szCs w:val="20"/>
        </w:rPr>
        <w:t>IA</w:t>
      </w:r>
      <w:r w:rsidRPr="00271BEB">
        <w:rPr>
          <w:rFonts w:ascii="Arial" w:hAnsi="Arial" w:cs="Arial"/>
          <w:sz w:val="20"/>
          <w:szCs w:val="20"/>
        </w:rPr>
        <w:t xml:space="preserve">, nuove comunità e modelli economici in trasformazione, </w:t>
      </w:r>
      <w:r w:rsidRPr="00271BEB">
        <w:rPr>
          <w:rFonts w:ascii="Arial" w:hAnsi="Arial" w:cs="Arial"/>
          <w:b/>
          <w:bCs/>
          <w:sz w:val="20"/>
          <w:szCs w:val="20"/>
        </w:rPr>
        <w:t xml:space="preserve">BTO 2026 </w:t>
      </w:r>
      <w:r w:rsidRPr="002E215E">
        <w:rPr>
          <w:rFonts w:ascii="Arial" w:hAnsi="Arial" w:cs="Arial"/>
          <w:sz w:val="20"/>
          <w:szCs w:val="20"/>
        </w:rPr>
        <w:t>porterà a Firenze il</w:t>
      </w:r>
      <w:r w:rsidRPr="00271BEB">
        <w:rPr>
          <w:rFonts w:ascii="Arial" w:hAnsi="Arial" w:cs="Arial"/>
          <w:b/>
          <w:bCs/>
          <w:sz w:val="20"/>
          <w:szCs w:val="20"/>
        </w:rPr>
        <w:t xml:space="preserve"> confronto sulle sfide che stanno ridisegnando il turismo </w:t>
      </w:r>
      <w:r w:rsidRPr="00577CB0">
        <w:rPr>
          <w:rFonts w:ascii="Arial" w:hAnsi="Arial" w:cs="Arial"/>
          <w:b/>
          <w:bCs/>
          <w:sz w:val="20"/>
          <w:szCs w:val="20"/>
        </w:rPr>
        <w:t>e sugli strumenti con cui le imprese possono affrontarle già oggi.</w:t>
      </w:r>
    </w:p>
    <w:p w14:paraId="40651F23" w14:textId="77777777" w:rsidR="003A170C" w:rsidRDefault="003A170C" w:rsidP="000624C2">
      <w:pPr>
        <w:spacing w:line="144" w:lineRule="auto"/>
        <w:jc w:val="center"/>
        <w:rPr>
          <w:rFonts w:ascii="Arial" w:hAnsi="Arial" w:cs="Arial"/>
          <w:b/>
          <w:bCs/>
          <w:sz w:val="26"/>
          <w:szCs w:val="26"/>
        </w:rPr>
      </w:pPr>
    </w:p>
    <w:p w14:paraId="074E00C8" w14:textId="77777777" w:rsidR="000624C2" w:rsidRPr="00E41511" w:rsidRDefault="003A170C" w:rsidP="000624C2">
      <w:pPr>
        <w:jc w:val="both"/>
        <w:rPr>
          <w:rFonts w:ascii="Arial" w:eastAsia="Helvetica Neue" w:hAnsi="Arial" w:cs="Arial"/>
          <w:b/>
          <w:bCs/>
          <w:sz w:val="20"/>
          <w:szCs w:val="20"/>
        </w:rPr>
      </w:pPr>
      <w:r w:rsidRPr="00E41511">
        <w:rPr>
          <w:rFonts w:ascii="Arial" w:eastAsia="Helvetica Neue" w:hAnsi="Arial" w:cs="Arial"/>
          <w:b/>
          <w:bCs/>
          <w:sz w:val="20"/>
          <w:szCs w:val="20"/>
        </w:rPr>
        <w:t>Contatti ufficio stampa</w:t>
      </w:r>
      <w:r w:rsidR="000624C2" w:rsidRPr="00E41511">
        <w:rPr>
          <w:rFonts w:ascii="Arial" w:eastAsia="Helvetica Neue" w:hAnsi="Arial" w:cs="Arial"/>
          <w:b/>
          <w:bCs/>
          <w:sz w:val="20"/>
          <w:szCs w:val="20"/>
        </w:rPr>
        <w:t xml:space="preserve">  </w:t>
      </w:r>
    </w:p>
    <w:p w14:paraId="100F8804" w14:textId="25855657" w:rsidR="003A170C" w:rsidRPr="00E41511" w:rsidRDefault="003A170C" w:rsidP="000624C2">
      <w:pPr>
        <w:jc w:val="both"/>
        <w:rPr>
          <w:rFonts w:ascii="Arial" w:eastAsia="Helvetica Neue" w:hAnsi="Arial" w:cs="Arial"/>
          <w:b/>
          <w:bCs/>
          <w:sz w:val="20"/>
          <w:szCs w:val="20"/>
        </w:rPr>
      </w:pPr>
      <w:r w:rsidRPr="00E41511">
        <w:rPr>
          <w:rFonts w:ascii="Arial" w:eastAsia="Helvetica Neue" w:hAnsi="Arial" w:cs="Arial"/>
          <w:bCs/>
          <w:sz w:val="20"/>
          <w:szCs w:val="20"/>
        </w:rPr>
        <w:t>The Gate Communication - Valerio Tavani – valerio@the-gate.it - 339 6290620</w:t>
      </w:r>
    </w:p>
    <w:p w14:paraId="56DB9161" w14:textId="103106BF" w:rsidR="003A170C" w:rsidRPr="00E41511" w:rsidRDefault="003A170C" w:rsidP="000624C2">
      <w:pPr>
        <w:jc w:val="both"/>
        <w:rPr>
          <w:rFonts w:ascii="Arial" w:eastAsia="Helvetica Neue" w:hAnsi="Arial" w:cs="Arial"/>
          <w:b/>
          <w:bCs/>
          <w:sz w:val="20"/>
          <w:szCs w:val="20"/>
        </w:rPr>
      </w:pPr>
      <w:r w:rsidRPr="00E41511">
        <w:rPr>
          <w:rFonts w:ascii="Arial" w:eastAsia="Helvetica Neue" w:hAnsi="Arial" w:cs="Arial"/>
          <w:bCs/>
          <w:sz w:val="20"/>
          <w:szCs w:val="20"/>
        </w:rPr>
        <w:t xml:space="preserve">Fondazione Sistema Toscana - Mariangela Della Monica </w:t>
      </w:r>
      <w:hyperlink r:id="rId9" w:history="1">
        <w:r w:rsidRPr="00E41511">
          <w:rPr>
            <w:rStyle w:val="Collegamentoipertestuale"/>
            <w:rFonts w:ascii="Arial" w:eastAsia="Helvetica Neue" w:hAnsi="Arial" w:cs="Arial"/>
            <w:bCs/>
            <w:sz w:val="20"/>
            <w:szCs w:val="20"/>
          </w:rPr>
          <w:t>m.dellamonica@fst.it</w:t>
        </w:r>
      </w:hyperlink>
      <w:r w:rsidRPr="00E41511">
        <w:rPr>
          <w:rFonts w:ascii="Arial" w:eastAsia="Helvetica Neue" w:hAnsi="Arial" w:cs="Arial"/>
          <w:bCs/>
          <w:sz w:val="20"/>
          <w:szCs w:val="20"/>
        </w:rPr>
        <w:t xml:space="preserve"> 334 6606721</w:t>
      </w:r>
    </w:p>
    <w:sectPr w:rsidR="003A170C" w:rsidRPr="00E41511" w:rsidSect="000624C2">
      <w:headerReference w:type="default" r:id="rId10"/>
      <w:footerReference w:type="default" r:id="rId11"/>
      <w:pgSz w:w="11906" w:h="16838"/>
      <w:pgMar w:top="1170" w:right="1077" w:bottom="1134" w:left="1077" w:header="1361"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EB7E9" w14:textId="77777777" w:rsidR="00BE02C3" w:rsidRDefault="00BE02C3">
      <w:r>
        <w:separator/>
      </w:r>
    </w:p>
  </w:endnote>
  <w:endnote w:type="continuationSeparator" w:id="0">
    <w:p w14:paraId="3CB83D3F" w14:textId="77777777" w:rsidR="00BE02C3" w:rsidRDefault="00BE0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E7834" w14:textId="77777777" w:rsidR="003A6FFF" w:rsidRDefault="00000000">
    <w:pPr>
      <w:pStyle w:val="Pidipagina"/>
    </w:pPr>
    <w:r>
      <w:rPr>
        <w:noProof/>
      </w:rPr>
      <w:drawing>
        <wp:anchor distT="114300" distB="114300" distL="114300" distR="114300" simplePos="0" relativeHeight="251660288" behindDoc="0" locked="0" layoutInCell="1" hidden="0" allowOverlap="1" wp14:anchorId="41550A71" wp14:editId="0D38975F">
          <wp:simplePos x="0" y="0"/>
          <wp:positionH relativeFrom="page">
            <wp:align>left</wp:align>
          </wp:positionH>
          <wp:positionV relativeFrom="paragraph">
            <wp:posOffset>-31115</wp:posOffset>
          </wp:positionV>
          <wp:extent cx="7556500" cy="476250"/>
          <wp:effectExtent l="0" t="0" r="6350" b="0"/>
          <wp:wrapTopAndBottom distT="114300" distB="114300"/>
          <wp:docPr id="3547476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1"/>
                  <a:srcRect t="48321" b="21527"/>
                  <a:stretch/>
                </pic:blipFill>
                <pic:spPr bwMode="auto">
                  <a:xfrm>
                    <a:off x="0" y="0"/>
                    <a:ext cx="7556500" cy="476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F8324" w14:textId="77777777" w:rsidR="00BE02C3" w:rsidRDefault="00BE02C3">
      <w:r>
        <w:separator/>
      </w:r>
    </w:p>
  </w:footnote>
  <w:footnote w:type="continuationSeparator" w:id="0">
    <w:p w14:paraId="27D2D91A" w14:textId="77777777" w:rsidR="00BE02C3" w:rsidRDefault="00BE02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A5570" w14:textId="77777777" w:rsidR="003A6FFF" w:rsidRDefault="00000000">
    <w:pPr>
      <w:pStyle w:val="Intestazione"/>
    </w:pPr>
    <w:r>
      <w:rPr>
        <w:noProof/>
      </w:rPr>
      <w:drawing>
        <wp:anchor distT="114300" distB="114300" distL="114300" distR="114300" simplePos="0" relativeHeight="251659264" behindDoc="0" locked="0" layoutInCell="1" hidden="0" allowOverlap="1" wp14:anchorId="126A2770" wp14:editId="0D77A080">
          <wp:simplePos x="0" y="0"/>
          <wp:positionH relativeFrom="page">
            <wp:posOffset>635</wp:posOffset>
          </wp:positionH>
          <wp:positionV relativeFrom="page">
            <wp:posOffset>2024</wp:posOffset>
          </wp:positionV>
          <wp:extent cx="7560000" cy="1123200"/>
          <wp:effectExtent l="0" t="0" r="0" b="0"/>
          <wp:wrapNone/>
          <wp:docPr id="57803009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60000" cy="11232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9D6F1D"/>
    <w:multiLevelType w:val="multilevel"/>
    <w:tmpl w:val="F89E5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D34BFB"/>
    <w:multiLevelType w:val="multilevel"/>
    <w:tmpl w:val="241CB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F757E6"/>
    <w:multiLevelType w:val="multilevel"/>
    <w:tmpl w:val="D14E3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931667"/>
    <w:multiLevelType w:val="multilevel"/>
    <w:tmpl w:val="4B520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2045522">
    <w:abstractNumId w:val="4"/>
  </w:num>
  <w:num w:numId="2" w16cid:durableId="1672483448">
    <w:abstractNumId w:val="0"/>
  </w:num>
  <w:num w:numId="3" w16cid:durableId="1679036684">
    <w:abstractNumId w:val="2"/>
  </w:num>
  <w:num w:numId="4" w16cid:durableId="1020548625">
    <w:abstractNumId w:val="1"/>
  </w:num>
  <w:num w:numId="5" w16cid:durableId="9672011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14D"/>
    <w:rsid w:val="00002BF9"/>
    <w:rsid w:val="0001038C"/>
    <w:rsid w:val="000103C8"/>
    <w:rsid w:val="00012B12"/>
    <w:rsid w:val="00014D23"/>
    <w:rsid w:val="00023B1E"/>
    <w:rsid w:val="00024737"/>
    <w:rsid w:val="00053BD4"/>
    <w:rsid w:val="000624C2"/>
    <w:rsid w:val="00064489"/>
    <w:rsid w:val="000836A3"/>
    <w:rsid w:val="00083721"/>
    <w:rsid w:val="000B2333"/>
    <w:rsid w:val="000C14C0"/>
    <w:rsid w:val="000D2337"/>
    <w:rsid w:val="000D789F"/>
    <w:rsid w:val="000E5AE6"/>
    <w:rsid w:val="00102F86"/>
    <w:rsid w:val="001119BF"/>
    <w:rsid w:val="00113AB4"/>
    <w:rsid w:val="00131EF4"/>
    <w:rsid w:val="0013415E"/>
    <w:rsid w:val="00151B44"/>
    <w:rsid w:val="00182198"/>
    <w:rsid w:val="00191B3D"/>
    <w:rsid w:val="00195896"/>
    <w:rsid w:val="001A4F25"/>
    <w:rsid w:val="001B2D04"/>
    <w:rsid w:val="001C6A04"/>
    <w:rsid w:val="001D71FC"/>
    <w:rsid w:val="001F7899"/>
    <w:rsid w:val="00201630"/>
    <w:rsid w:val="00210BFF"/>
    <w:rsid w:val="00215CA4"/>
    <w:rsid w:val="00220BA9"/>
    <w:rsid w:val="0022614D"/>
    <w:rsid w:val="00230EB0"/>
    <w:rsid w:val="00251F50"/>
    <w:rsid w:val="002714A8"/>
    <w:rsid w:val="00271BEB"/>
    <w:rsid w:val="00273DF5"/>
    <w:rsid w:val="00275C84"/>
    <w:rsid w:val="00280813"/>
    <w:rsid w:val="00284286"/>
    <w:rsid w:val="00287D29"/>
    <w:rsid w:val="002A3A64"/>
    <w:rsid w:val="002C3F6E"/>
    <w:rsid w:val="002D5059"/>
    <w:rsid w:val="002E12EE"/>
    <w:rsid w:val="002E215E"/>
    <w:rsid w:val="002F437F"/>
    <w:rsid w:val="002F5DAC"/>
    <w:rsid w:val="003135A4"/>
    <w:rsid w:val="00315315"/>
    <w:rsid w:val="00315C04"/>
    <w:rsid w:val="00316759"/>
    <w:rsid w:val="0032217D"/>
    <w:rsid w:val="0033057A"/>
    <w:rsid w:val="00340CCD"/>
    <w:rsid w:val="00342D5A"/>
    <w:rsid w:val="003602C5"/>
    <w:rsid w:val="0036129A"/>
    <w:rsid w:val="00364F91"/>
    <w:rsid w:val="00374006"/>
    <w:rsid w:val="00374142"/>
    <w:rsid w:val="00386C51"/>
    <w:rsid w:val="00387F1D"/>
    <w:rsid w:val="00396113"/>
    <w:rsid w:val="003976CC"/>
    <w:rsid w:val="003A0572"/>
    <w:rsid w:val="003A170C"/>
    <w:rsid w:val="003A391E"/>
    <w:rsid w:val="003A6FFF"/>
    <w:rsid w:val="003C0B20"/>
    <w:rsid w:val="003C109E"/>
    <w:rsid w:val="003D1BF6"/>
    <w:rsid w:val="003D59BA"/>
    <w:rsid w:val="003F3620"/>
    <w:rsid w:val="003F7ECA"/>
    <w:rsid w:val="00403F2D"/>
    <w:rsid w:val="004122C0"/>
    <w:rsid w:val="004222FB"/>
    <w:rsid w:val="00424539"/>
    <w:rsid w:val="0043135B"/>
    <w:rsid w:val="00433023"/>
    <w:rsid w:val="004548EC"/>
    <w:rsid w:val="004603F6"/>
    <w:rsid w:val="0046338F"/>
    <w:rsid w:val="004733A5"/>
    <w:rsid w:val="00475D68"/>
    <w:rsid w:val="004E2A25"/>
    <w:rsid w:val="004F6499"/>
    <w:rsid w:val="005061D6"/>
    <w:rsid w:val="0050773A"/>
    <w:rsid w:val="005138D9"/>
    <w:rsid w:val="00516FA6"/>
    <w:rsid w:val="00521233"/>
    <w:rsid w:val="00522013"/>
    <w:rsid w:val="00525683"/>
    <w:rsid w:val="00527325"/>
    <w:rsid w:val="00543F04"/>
    <w:rsid w:val="0054493F"/>
    <w:rsid w:val="00546B43"/>
    <w:rsid w:val="00563FD4"/>
    <w:rsid w:val="00573474"/>
    <w:rsid w:val="005771AA"/>
    <w:rsid w:val="00577CB0"/>
    <w:rsid w:val="005853EF"/>
    <w:rsid w:val="00594443"/>
    <w:rsid w:val="005A2795"/>
    <w:rsid w:val="005A4653"/>
    <w:rsid w:val="005B32B6"/>
    <w:rsid w:val="005C010B"/>
    <w:rsid w:val="005C75C6"/>
    <w:rsid w:val="006056FC"/>
    <w:rsid w:val="00611033"/>
    <w:rsid w:val="0062735B"/>
    <w:rsid w:val="00633BDE"/>
    <w:rsid w:val="006366A6"/>
    <w:rsid w:val="00645EE4"/>
    <w:rsid w:val="00656C6C"/>
    <w:rsid w:val="006626A3"/>
    <w:rsid w:val="00667547"/>
    <w:rsid w:val="0067116D"/>
    <w:rsid w:val="00676D33"/>
    <w:rsid w:val="00684D02"/>
    <w:rsid w:val="006A5655"/>
    <w:rsid w:val="006B21E4"/>
    <w:rsid w:val="006B46D9"/>
    <w:rsid w:val="006C146D"/>
    <w:rsid w:val="006C16B6"/>
    <w:rsid w:val="006C26F0"/>
    <w:rsid w:val="006C5C0A"/>
    <w:rsid w:val="006D37CB"/>
    <w:rsid w:val="006E42FC"/>
    <w:rsid w:val="0070361A"/>
    <w:rsid w:val="00703876"/>
    <w:rsid w:val="00726FBA"/>
    <w:rsid w:val="0073182B"/>
    <w:rsid w:val="007408F7"/>
    <w:rsid w:val="00755F88"/>
    <w:rsid w:val="007575A1"/>
    <w:rsid w:val="00760F6C"/>
    <w:rsid w:val="00764535"/>
    <w:rsid w:val="00774108"/>
    <w:rsid w:val="00777FDE"/>
    <w:rsid w:val="007819FD"/>
    <w:rsid w:val="00792C46"/>
    <w:rsid w:val="007A198D"/>
    <w:rsid w:val="007A73A8"/>
    <w:rsid w:val="007B75A7"/>
    <w:rsid w:val="007B76F6"/>
    <w:rsid w:val="007D0188"/>
    <w:rsid w:val="007D5F9F"/>
    <w:rsid w:val="007E027C"/>
    <w:rsid w:val="007E2F3D"/>
    <w:rsid w:val="007F2EC4"/>
    <w:rsid w:val="007F3DB4"/>
    <w:rsid w:val="007F529E"/>
    <w:rsid w:val="00806BF7"/>
    <w:rsid w:val="00817025"/>
    <w:rsid w:val="008258FF"/>
    <w:rsid w:val="00831DD0"/>
    <w:rsid w:val="008322B5"/>
    <w:rsid w:val="0083342F"/>
    <w:rsid w:val="00841228"/>
    <w:rsid w:val="008460CA"/>
    <w:rsid w:val="008554F4"/>
    <w:rsid w:val="00876203"/>
    <w:rsid w:val="00877C25"/>
    <w:rsid w:val="008A2987"/>
    <w:rsid w:val="008A2ED7"/>
    <w:rsid w:val="008A421F"/>
    <w:rsid w:val="008B3983"/>
    <w:rsid w:val="008E5E57"/>
    <w:rsid w:val="00912211"/>
    <w:rsid w:val="00916C30"/>
    <w:rsid w:val="00925F1F"/>
    <w:rsid w:val="00933BB4"/>
    <w:rsid w:val="00933FD8"/>
    <w:rsid w:val="00943AE3"/>
    <w:rsid w:val="00945401"/>
    <w:rsid w:val="009541B0"/>
    <w:rsid w:val="00961F36"/>
    <w:rsid w:val="009800FB"/>
    <w:rsid w:val="0098034A"/>
    <w:rsid w:val="0099308D"/>
    <w:rsid w:val="009A55A9"/>
    <w:rsid w:val="009D0175"/>
    <w:rsid w:val="009D56A2"/>
    <w:rsid w:val="009F5CFB"/>
    <w:rsid w:val="00A1154E"/>
    <w:rsid w:val="00A22EA4"/>
    <w:rsid w:val="00A32FC9"/>
    <w:rsid w:val="00A34974"/>
    <w:rsid w:val="00A34AE4"/>
    <w:rsid w:val="00A4053E"/>
    <w:rsid w:val="00A516C3"/>
    <w:rsid w:val="00A54C1A"/>
    <w:rsid w:val="00A60A1D"/>
    <w:rsid w:val="00A6131E"/>
    <w:rsid w:val="00A6407F"/>
    <w:rsid w:val="00A72FC8"/>
    <w:rsid w:val="00A832BF"/>
    <w:rsid w:val="00A937DC"/>
    <w:rsid w:val="00A95527"/>
    <w:rsid w:val="00AB1E1E"/>
    <w:rsid w:val="00AC15C5"/>
    <w:rsid w:val="00AC16ED"/>
    <w:rsid w:val="00AD4D8A"/>
    <w:rsid w:val="00B07F86"/>
    <w:rsid w:val="00B15EFF"/>
    <w:rsid w:val="00B22700"/>
    <w:rsid w:val="00B2772A"/>
    <w:rsid w:val="00B279DD"/>
    <w:rsid w:val="00B46571"/>
    <w:rsid w:val="00B62E22"/>
    <w:rsid w:val="00B82812"/>
    <w:rsid w:val="00B95D5E"/>
    <w:rsid w:val="00BA52B7"/>
    <w:rsid w:val="00BB22A5"/>
    <w:rsid w:val="00BB347E"/>
    <w:rsid w:val="00BC52BE"/>
    <w:rsid w:val="00BD0651"/>
    <w:rsid w:val="00BD0DB2"/>
    <w:rsid w:val="00BD530A"/>
    <w:rsid w:val="00BE02C3"/>
    <w:rsid w:val="00BE4877"/>
    <w:rsid w:val="00BE4BE2"/>
    <w:rsid w:val="00BE5213"/>
    <w:rsid w:val="00C00B18"/>
    <w:rsid w:val="00C21548"/>
    <w:rsid w:val="00C46078"/>
    <w:rsid w:val="00C47823"/>
    <w:rsid w:val="00C61E91"/>
    <w:rsid w:val="00C939CB"/>
    <w:rsid w:val="00C93CF2"/>
    <w:rsid w:val="00CA2ED0"/>
    <w:rsid w:val="00CB03BF"/>
    <w:rsid w:val="00CB6FAA"/>
    <w:rsid w:val="00CC7C36"/>
    <w:rsid w:val="00CE2F3F"/>
    <w:rsid w:val="00CF280B"/>
    <w:rsid w:val="00CF2AFB"/>
    <w:rsid w:val="00CF3E55"/>
    <w:rsid w:val="00D17445"/>
    <w:rsid w:val="00D21645"/>
    <w:rsid w:val="00D261EF"/>
    <w:rsid w:val="00D35C00"/>
    <w:rsid w:val="00D574B0"/>
    <w:rsid w:val="00D632E1"/>
    <w:rsid w:val="00D72D9D"/>
    <w:rsid w:val="00D75830"/>
    <w:rsid w:val="00D7651B"/>
    <w:rsid w:val="00D8512E"/>
    <w:rsid w:val="00D92EF2"/>
    <w:rsid w:val="00D93DA2"/>
    <w:rsid w:val="00D95413"/>
    <w:rsid w:val="00DA09D2"/>
    <w:rsid w:val="00DB0BA6"/>
    <w:rsid w:val="00DE184C"/>
    <w:rsid w:val="00DE2C61"/>
    <w:rsid w:val="00DE474D"/>
    <w:rsid w:val="00DE4D50"/>
    <w:rsid w:val="00E006C2"/>
    <w:rsid w:val="00E018E2"/>
    <w:rsid w:val="00E06542"/>
    <w:rsid w:val="00E0678D"/>
    <w:rsid w:val="00E26EA6"/>
    <w:rsid w:val="00E408BC"/>
    <w:rsid w:val="00E41511"/>
    <w:rsid w:val="00E73F56"/>
    <w:rsid w:val="00E77B2F"/>
    <w:rsid w:val="00E92D7E"/>
    <w:rsid w:val="00EA53EC"/>
    <w:rsid w:val="00EA6782"/>
    <w:rsid w:val="00EC57EA"/>
    <w:rsid w:val="00EC79A2"/>
    <w:rsid w:val="00ED00D2"/>
    <w:rsid w:val="00ED066A"/>
    <w:rsid w:val="00EF1F4C"/>
    <w:rsid w:val="00F01824"/>
    <w:rsid w:val="00F07BAA"/>
    <w:rsid w:val="00F2178B"/>
    <w:rsid w:val="00F539A3"/>
    <w:rsid w:val="00F60F6E"/>
    <w:rsid w:val="00F81C54"/>
    <w:rsid w:val="00F92390"/>
    <w:rsid w:val="00F924FD"/>
    <w:rsid w:val="00F9346E"/>
    <w:rsid w:val="00FA2C41"/>
    <w:rsid w:val="00FA3017"/>
    <w:rsid w:val="00FA5771"/>
    <w:rsid w:val="00FD02D3"/>
    <w:rsid w:val="00FD5644"/>
    <w:rsid w:val="00FE0631"/>
    <w:rsid w:val="00FF16C4"/>
    <w:rsid w:val="00FF7D9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2DB184"/>
  <w15:chartTrackingRefBased/>
  <w15:docId w15:val="{3C192583-58D2-4036-AF0D-617FD27CF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2614D"/>
    <w:pPr>
      <w:spacing w:after="0" w:line="240" w:lineRule="auto"/>
    </w:pPr>
    <w:rPr>
      <w:rFonts w:ascii="Times New Roman" w:eastAsia="Times New Roman" w:hAnsi="Times New Roman" w:cs="Times New Roman"/>
      <w:kern w:val="0"/>
      <w:lang w:eastAsia="it-IT"/>
      <w14:ligatures w14:val="none"/>
    </w:rPr>
  </w:style>
  <w:style w:type="paragraph" w:styleId="Titolo1">
    <w:name w:val="heading 1"/>
    <w:basedOn w:val="Normale"/>
    <w:next w:val="Normale"/>
    <w:link w:val="Titolo1Carattere"/>
    <w:uiPriority w:val="9"/>
    <w:qFormat/>
    <w:rsid w:val="002261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261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2614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2614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2614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2614D"/>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2614D"/>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2614D"/>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2614D"/>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2614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2614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2614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2614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2614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2614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2614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2614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2614D"/>
    <w:rPr>
      <w:rFonts w:eastAsiaTheme="majorEastAsia" w:cstheme="majorBidi"/>
      <w:color w:val="272727" w:themeColor="text1" w:themeTint="D8"/>
    </w:rPr>
  </w:style>
  <w:style w:type="paragraph" w:styleId="Titolo">
    <w:name w:val="Title"/>
    <w:basedOn w:val="Normale"/>
    <w:next w:val="Normale"/>
    <w:link w:val="TitoloCarattere"/>
    <w:uiPriority w:val="10"/>
    <w:qFormat/>
    <w:rsid w:val="0022614D"/>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2614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2614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2614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2614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2614D"/>
    <w:rPr>
      <w:i/>
      <w:iCs/>
      <w:color w:val="404040" w:themeColor="text1" w:themeTint="BF"/>
    </w:rPr>
  </w:style>
  <w:style w:type="paragraph" w:styleId="Paragrafoelenco">
    <w:name w:val="List Paragraph"/>
    <w:basedOn w:val="Normale"/>
    <w:uiPriority w:val="34"/>
    <w:qFormat/>
    <w:rsid w:val="0022614D"/>
    <w:pPr>
      <w:ind w:left="720"/>
      <w:contextualSpacing/>
    </w:pPr>
  </w:style>
  <w:style w:type="character" w:styleId="Enfasiintensa">
    <w:name w:val="Intense Emphasis"/>
    <w:basedOn w:val="Carpredefinitoparagrafo"/>
    <w:uiPriority w:val="21"/>
    <w:qFormat/>
    <w:rsid w:val="0022614D"/>
    <w:rPr>
      <w:i/>
      <w:iCs/>
      <w:color w:val="0F4761" w:themeColor="accent1" w:themeShade="BF"/>
    </w:rPr>
  </w:style>
  <w:style w:type="paragraph" w:styleId="Citazioneintensa">
    <w:name w:val="Intense Quote"/>
    <w:basedOn w:val="Normale"/>
    <w:next w:val="Normale"/>
    <w:link w:val="CitazioneintensaCarattere"/>
    <w:uiPriority w:val="30"/>
    <w:qFormat/>
    <w:rsid w:val="002261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2614D"/>
    <w:rPr>
      <w:i/>
      <w:iCs/>
      <w:color w:val="0F4761" w:themeColor="accent1" w:themeShade="BF"/>
    </w:rPr>
  </w:style>
  <w:style w:type="character" w:styleId="Riferimentointenso">
    <w:name w:val="Intense Reference"/>
    <w:basedOn w:val="Carpredefinitoparagrafo"/>
    <w:uiPriority w:val="32"/>
    <w:qFormat/>
    <w:rsid w:val="0022614D"/>
    <w:rPr>
      <w:b/>
      <w:bCs/>
      <w:smallCaps/>
      <w:color w:val="0F4761" w:themeColor="accent1" w:themeShade="BF"/>
      <w:spacing w:val="5"/>
    </w:rPr>
  </w:style>
  <w:style w:type="paragraph" w:styleId="Intestazione">
    <w:name w:val="header"/>
    <w:basedOn w:val="Normale"/>
    <w:link w:val="IntestazioneCarattere"/>
    <w:uiPriority w:val="99"/>
    <w:unhideWhenUsed/>
    <w:rsid w:val="0022614D"/>
    <w:pPr>
      <w:tabs>
        <w:tab w:val="center" w:pos="4819"/>
        <w:tab w:val="right" w:pos="9638"/>
      </w:tabs>
    </w:pPr>
  </w:style>
  <w:style w:type="character" w:customStyle="1" w:styleId="IntestazioneCarattere">
    <w:name w:val="Intestazione Carattere"/>
    <w:basedOn w:val="Carpredefinitoparagrafo"/>
    <w:link w:val="Intestazione"/>
    <w:uiPriority w:val="99"/>
    <w:rsid w:val="0022614D"/>
    <w:rPr>
      <w:rFonts w:ascii="Times New Roman" w:eastAsia="Times New Roman" w:hAnsi="Times New Roman" w:cs="Times New Roman"/>
      <w:kern w:val="0"/>
      <w:lang w:eastAsia="it-IT"/>
      <w14:ligatures w14:val="none"/>
    </w:rPr>
  </w:style>
  <w:style w:type="paragraph" w:styleId="Pidipagina">
    <w:name w:val="footer"/>
    <w:basedOn w:val="Normale"/>
    <w:link w:val="PidipaginaCarattere"/>
    <w:uiPriority w:val="99"/>
    <w:unhideWhenUsed/>
    <w:rsid w:val="0022614D"/>
    <w:pPr>
      <w:tabs>
        <w:tab w:val="center" w:pos="4819"/>
        <w:tab w:val="right" w:pos="9638"/>
      </w:tabs>
    </w:pPr>
  </w:style>
  <w:style w:type="character" w:customStyle="1" w:styleId="PidipaginaCarattere">
    <w:name w:val="Piè di pagina Carattere"/>
    <w:basedOn w:val="Carpredefinitoparagrafo"/>
    <w:link w:val="Pidipagina"/>
    <w:uiPriority w:val="99"/>
    <w:rsid w:val="0022614D"/>
    <w:rPr>
      <w:rFonts w:ascii="Times New Roman" w:eastAsia="Times New Roman" w:hAnsi="Times New Roman" w:cs="Times New Roman"/>
      <w:kern w:val="0"/>
      <w:lang w:eastAsia="it-IT"/>
      <w14:ligatures w14:val="none"/>
    </w:rPr>
  </w:style>
  <w:style w:type="character" w:styleId="Collegamentoipertestuale">
    <w:name w:val="Hyperlink"/>
    <w:basedOn w:val="Carpredefinitoparagrafo"/>
    <w:uiPriority w:val="99"/>
    <w:unhideWhenUsed/>
    <w:rsid w:val="0022614D"/>
    <w:rPr>
      <w:color w:val="0000FF"/>
      <w:u w:val="single"/>
    </w:rPr>
  </w:style>
  <w:style w:type="paragraph" w:styleId="NormaleWeb">
    <w:name w:val="Normal (Web)"/>
    <w:basedOn w:val="Normale"/>
    <w:uiPriority w:val="99"/>
    <w:unhideWhenUsed/>
    <w:rsid w:val="0022614D"/>
    <w:pPr>
      <w:spacing w:before="100" w:beforeAutospacing="1" w:after="100" w:afterAutospacing="1"/>
    </w:pPr>
  </w:style>
  <w:style w:type="character" w:styleId="Menzionenonrisolta">
    <w:name w:val="Unresolved Mention"/>
    <w:basedOn w:val="Carpredefinitoparagrafo"/>
    <w:uiPriority w:val="99"/>
    <w:semiHidden/>
    <w:unhideWhenUsed/>
    <w:rsid w:val="00251F50"/>
    <w:rPr>
      <w:color w:val="605E5C"/>
      <w:shd w:val="clear" w:color="auto" w:fill="E1DFDD"/>
    </w:rPr>
  </w:style>
  <w:style w:type="character" w:customStyle="1" w:styleId="il">
    <w:name w:val="il"/>
    <w:basedOn w:val="Carpredefinitoparagrafo"/>
    <w:rsid w:val="00D216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04631">
      <w:bodyDiv w:val="1"/>
      <w:marLeft w:val="0"/>
      <w:marRight w:val="0"/>
      <w:marTop w:val="0"/>
      <w:marBottom w:val="0"/>
      <w:divBdr>
        <w:top w:val="none" w:sz="0" w:space="0" w:color="auto"/>
        <w:left w:val="none" w:sz="0" w:space="0" w:color="auto"/>
        <w:bottom w:val="none" w:sz="0" w:space="0" w:color="auto"/>
        <w:right w:val="none" w:sz="0" w:space="0" w:color="auto"/>
      </w:divBdr>
    </w:div>
    <w:div w:id="77484923">
      <w:bodyDiv w:val="1"/>
      <w:marLeft w:val="0"/>
      <w:marRight w:val="0"/>
      <w:marTop w:val="0"/>
      <w:marBottom w:val="0"/>
      <w:divBdr>
        <w:top w:val="none" w:sz="0" w:space="0" w:color="auto"/>
        <w:left w:val="none" w:sz="0" w:space="0" w:color="auto"/>
        <w:bottom w:val="none" w:sz="0" w:space="0" w:color="auto"/>
        <w:right w:val="none" w:sz="0" w:space="0" w:color="auto"/>
      </w:divBdr>
      <w:divsChild>
        <w:div w:id="1420834276">
          <w:marLeft w:val="0"/>
          <w:marRight w:val="0"/>
          <w:marTop w:val="0"/>
          <w:marBottom w:val="0"/>
          <w:divBdr>
            <w:top w:val="none" w:sz="0" w:space="0" w:color="auto"/>
            <w:left w:val="none" w:sz="0" w:space="0" w:color="auto"/>
            <w:bottom w:val="none" w:sz="0" w:space="0" w:color="auto"/>
            <w:right w:val="none" w:sz="0" w:space="0" w:color="auto"/>
          </w:divBdr>
          <w:divsChild>
            <w:div w:id="471799081">
              <w:marLeft w:val="0"/>
              <w:marRight w:val="0"/>
              <w:marTop w:val="0"/>
              <w:marBottom w:val="0"/>
              <w:divBdr>
                <w:top w:val="none" w:sz="0" w:space="0" w:color="auto"/>
                <w:left w:val="none" w:sz="0" w:space="0" w:color="auto"/>
                <w:bottom w:val="none" w:sz="0" w:space="0" w:color="auto"/>
                <w:right w:val="none" w:sz="0" w:space="0" w:color="auto"/>
              </w:divBdr>
              <w:divsChild>
                <w:div w:id="1358964526">
                  <w:marLeft w:val="0"/>
                  <w:marRight w:val="0"/>
                  <w:marTop w:val="0"/>
                  <w:marBottom w:val="0"/>
                  <w:divBdr>
                    <w:top w:val="none" w:sz="0" w:space="0" w:color="auto"/>
                    <w:left w:val="none" w:sz="0" w:space="0" w:color="auto"/>
                    <w:bottom w:val="none" w:sz="0" w:space="0" w:color="auto"/>
                    <w:right w:val="none" w:sz="0" w:space="0" w:color="auto"/>
                  </w:divBdr>
                  <w:divsChild>
                    <w:div w:id="1153452903">
                      <w:marLeft w:val="0"/>
                      <w:marRight w:val="0"/>
                      <w:marTop w:val="0"/>
                      <w:marBottom w:val="0"/>
                      <w:divBdr>
                        <w:top w:val="none" w:sz="0" w:space="0" w:color="auto"/>
                        <w:left w:val="none" w:sz="0" w:space="0" w:color="auto"/>
                        <w:bottom w:val="none" w:sz="0" w:space="0" w:color="auto"/>
                        <w:right w:val="none" w:sz="0" w:space="0" w:color="auto"/>
                      </w:divBdr>
                      <w:divsChild>
                        <w:div w:id="901405844">
                          <w:marLeft w:val="0"/>
                          <w:marRight w:val="0"/>
                          <w:marTop w:val="0"/>
                          <w:marBottom w:val="0"/>
                          <w:divBdr>
                            <w:top w:val="none" w:sz="0" w:space="0" w:color="auto"/>
                            <w:left w:val="none" w:sz="0" w:space="0" w:color="auto"/>
                            <w:bottom w:val="none" w:sz="0" w:space="0" w:color="auto"/>
                            <w:right w:val="none" w:sz="0" w:space="0" w:color="auto"/>
                          </w:divBdr>
                          <w:divsChild>
                            <w:div w:id="10578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05163">
      <w:bodyDiv w:val="1"/>
      <w:marLeft w:val="0"/>
      <w:marRight w:val="0"/>
      <w:marTop w:val="0"/>
      <w:marBottom w:val="0"/>
      <w:divBdr>
        <w:top w:val="none" w:sz="0" w:space="0" w:color="auto"/>
        <w:left w:val="none" w:sz="0" w:space="0" w:color="auto"/>
        <w:bottom w:val="none" w:sz="0" w:space="0" w:color="auto"/>
        <w:right w:val="none" w:sz="0" w:space="0" w:color="auto"/>
      </w:divBdr>
    </w:div>
    <w:div w:id="85267546">
      <w:bodyDiv w:val="1"/>
      <w:marLeft w:val="0"/>
      <w:marRight w:val="0"/>
      <w:marTop w:val="0"/>
      <w:marBottom w:val="0"/>
      <w:divBdr>
        <w:top w:val="none" w:sz="0" w:space="0" w:color="auto"/>
        <w:left w:val="none" w:sz="0" w:space="0" w:color="auto"/>
        <w:bottom w:val="none" w:sz="0" w:space="0" w:color="auto"/>
        <w:right w:val="none" w:sz="0" w:space="0" w:color="auto"/>
      </w:divBdr>
    </w:div>
    <w:div w:id="164788416">
      <w:bodyDiv w:val="1"/>
      <w:marLeft w:val="0"/>
      <w:marRight w:val="0"/>
      <w:marTop w:val="0"/>
      <w:marBottom w:val="0"/>
      <w:divBdr>
        <w:top w:val="none" w:sz="0" w:space="0" w:color="auto"/>
        <w:left w:val="none" w:sz="0" w:space="0" w:color="auto"/>
        <w:bottom w:val="none" w:sz="0" w:space="0" w:color="auto"/>
        <w:right w:val="none" w:sz="0" w:space="0" w:color="auto"/>
      </w:divBdr>
    </w:div>
    <w:div w:id="230190393">
      <w:bodyDiv w:val="1"/>
      <w:marLeft w:val="0"/>
      <w:marRight w:val="0"/>
      <w:marTop w:val="0"/>
      <w:marBottom w:val="0"/>
      <w:divBdr>
        <w:top w:val="none" w:sz="0" w:space="0" w:color="auto"/>
        <w:left w:val="none" w:sz="0" w:space="0" w:color="auto"/>
        <w:bottom w:val="none" w:sz="0" w:space="0" w:color="auto"/>
        <w:right w:val="none" w:sz="0" w:space="0" w:color="auto"/>
      </w:divBdr>
      <w:divsChild>
        <w:div w:id="558905632">
          <w:marLeft w:val="0"/>
          <w:marRight w:val="0"/>
          <w:marTop w:val="0"/>
          <w:marBottom w:val="0"/>
          <w:divBdr>
            <w:top w:val="none" w:sz="0" w:space="0" w:color="auto"/>
            <w:left w:val="none" w:sz="0" w:space="0" w:color="auto"/>
            <w:bottom w:val="none" w:sz="0" w:space="0" w:color="auto"/>
            <w:right w:val="none" w:sz="0" w:space="0" w:color="auto"/>
          </w:divBdr>
          <w:divsChild>
            <w:div w:id="402021133">
              <w:marLeft w:val="0"/>
              <w:marRight w:val="0"/>
              <w:marTop w:val="0"/>
              <w:marBottom w:val="0"/>
              <w:divBdr>
                <w:top w:val="none" w:sz="0" w:space="0" w:color="auto"/>
                <w:left w:val="none" w:sz="0" w:space="0" w:color="auto"/>
                <w:bottom w:val="none" w:sz="0" w:space="0" w:color="auto"/>
                <w:right w:val="none" w:sz="0" w:space="0" w:color="auto"/>
              </w:divBdr>
              <w:divsChild>
                <w:div w:id="1907954236">
                  <w:marLeft w:val="0"/>
                  <w:marRight w:val="0"/>
                  <w:marTop w:val="0"/>
                  <w:marBottom w:val="0"/>
                  <w:divBdr>
                    <w:top w:val="none" w:sz="0" w:space="0" w:color="auto"/>
                    <w:left w:val="none" w:sz="0" w:space="0" w:color="auto"/>
                    <w:bottom w:val="none" w:sz="0" w:space="0" w:color="auto"/>
                    <w:right w:val="none" w:sz="0" w:space="0" w:color="auto"/>
                  </w:divBdr>
                  <w:divsChild>
                    <w:div w:id="1932540761">
                      <w:marLeft w:val="0"/>
                      <w:marRight w:val="0"/>
                      <w:marTop w:val="0"/>
                      <w:marBottom w:val="0"/>
                      <w:divBdr>
                        <w:top w:val="none" w:sz="0" w:space="0" w:color="auto"/>
                        <w:left w:val="none" w:sz="0" w:space="0" w:color="auto"/>
                        <w:bottom w:val="none" w:sz="0" w:space="0" w:color="auto"/>
                        <w:right w:val="none" w:sz="0" w:space="0" w:color="auto"/>
                      </w:divBdr>
                      <w:divsChild>
                        <w:div w:id="865557096">
                          <w:marLeft w:val="0"/>
                          <w:marRight w:val="0"/>
                          <w:marTop w:val="0"/>
                          <w:marBottom w:val="0"/>
                          <w:divBdr>
                            <w:top w:val="none" w:sz="0" w:space="0" w:color="auto"/>
                            <w:left w:val="none" w:sz="0" w:space="0" w:color="auto"/>
                            <w:bottom w:val="none" w:sz="0" w:space="0" w:color="auto"/>
                            <w:right w:val="none" w:sz="0" w:space="0" w:color="auto"/>
                          </w:divBdr>
                          <w:divsChild>
                            <w:div w:id="101799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5462898">
      <w:bodyDiv w:val="1"/>
      <w:marLeft w:val="0"/>
      <w:marRight w:val="0"/>
      <w:marTop w:val="0"/>
      <w:marBottom w:val="0"/>
      <w:divBdr>
        <w:top w:val="none" w:sz="0" w:space="0" w:color="auto"/>
        <w:left w:val="none" w:sz="0" w:space="0" w:color="auto"/>
        <w:bottom w:val="none" w:sz="0" w:space="0" w:color="auto"/>
        <w:right w:val="none" w:sz="0" w:space="0" w:color="auto"/>
      </w:divBdr>
    </w:div>
    <w:div w:id="283776448">
      <w:bodyDiv w:val="1"/>
      <w:marLeft w:val="0"/>
      <w:marRight w:val="0"/>
      <w:marTop w:val="0"/>
      <w:marBottom w:val="0"/>
      <w:divBdr>
        <w:top w:val="none" w:sz="0" w:space="0" w:color="auto"/>
        <w:left w:val="none" w:sz="0" w:space="0" w:color="auto"/>
        <w:bottom w:val="none" w:sz="0" w:space="0" w:color="auto"/>
        <w:right w:val="none" w:sz="0" w:space="0" w:color="auto"/>
      </w:divBdr>
    </w:div>
    <w:div w:id="364215457">
      <w:bodyDiv w:val="1"/>
      <w:marLeft w:val="0"/>
      <w:marRight w:val="0"/>
      <w:marTop w:val="0"/>
      <w:marBottom w:val="0"/>
      <w:divBdr>
        <w:top w:val="none" w:sz="0" w:space="0" w:color="auto"/>
        <w:left w:val="none" w:sz="0" w:space="0" w:color="auto"/>
        <w:bottom w:val="none" w:sz="0" w:space="0" w:color="auto"/>
        <w:right w:val="none" w:sz="0" w:space="0" w:color="auto"/>
      </w:divBdr>
    </w:div>
    <w:div w:id="377440263">
      <w:bodyDiv w:val="1"/>
      <w:marLeft w:val="0"/>
      <w:marRight w:val="0"/>
      <w:marTop w:val="0"/>
      <w:marBottom w:val="0"/>
      <w:divBdr>
        <w:top w:val="none" w:sz="0" w:space="0" w:color="auto"/>
        <w:left w:val="none" w:sz="0" w:space="0" w:color="auto"/>
        <w:bottom w:val="none" w:sz="0" w:space="0" w:color="auto"/>
        <w:right w:val="none" w:sz="0" w:space="0" w:color="auto"/>
      </w:divBdr>
    </w:div>
    <w:div w:id="398677553">
      <w:bodyDiv w:val="1"/>
      <w:marLeft w:val="0"/>
      <w:marRight w:val="0"/>
      <w:marTop w:val="0"/>
      <w:marBottom w:val="0"/>
      <w:divBdr>
        <w:top w:val="none" w:sz="0" w:space="0" w:color="auto"/>
        <w:left w:val="none" w:sz="0" w:space="0" w:color="auto"/>
        <w:bottom w:val="none" w:sz="0" w:space="0" w:color="auto"/>
        <w:right w:val="none" w:sz="0" w:space="0" w:color="auto"/>
      </w:divBdr>
    </w:div>
    <w:div w:id="412551877">
      <w:bodyDiv w:val="1"/>
      <w:marLeft w:val="0"/>
      <w:marRight w:val="0"/>
      <w:marTop w:val="0"/>
      <w:marBottom w:val="0"/>
      <w:divBdr>
        <w:top w:val="none" w:sz="0" w:space="0" w:color="auto"/>
        <w:left w:val="none" w:sz="0" w:space="0" w:color="auto"/>
        <w:bottom w:val="none" w:sz="0" w:space="0" w:color="auto"/>
        <w:right w:val="none" w:sz="0" w:space="0" w:color="auto"/>
      </w:divBdr>
    </w:div>
    <w:div w:id="441994002">
      <w:bodyDiv w:val="1"/>
      <w:marLeft w:val="0"/>
      <w:marRight w:val="0"/>
      <w:marTop w:val="0"/>
      <w:marBottom w:val="0"/>
      <w:divBdr>
        <w:top w:val="none" w:sz="0" w:space="0" w:color="auto"/>
        <w:left w:val="none" w:sz="0" w:space="0" w:color="auto"/>
        <w:bottom w:val="none" w:sz="0" w:space="0" w:color="auto"/>
        <w:right w:val="none" w:sz="0" w:space="0" w:color="auto"/>
      </w:divBdr>
    </w:div>
    <w:div w:id="448016207">
      <w:bodyDiv w:val="1"/>
      <w:marLeft w:val="0"/>
      <w:marRight w:val="0"/>
      <w:marTop w:val="0"/>
      <w:marBottom w:val="0"/>
      <w:divBdr>
        <w:top w:val="none" w:sz="0" w:space="0" w:color="auto"/>
        <w:left w:val="none" w:sz="0" w:space="0" w:color="auto"/>
        <w:bottom w:val="none" w:sz="0" w:space="0" w:color="auto"/>
        <w:right w:val="none" w:sz="0" w:space="0" w:color="auto"/>
      </w:divBdr>
      <w:divsChild>
        <w:div w:id="942153695">
          <w:marLeft w:val="0"/>
          <w:marRight w:val="0"/>
          <w:marTop w:val="0"/>
          <w:marBottom w:val="0"/>
          <w:divBdr>
            <w:top w:val="none" w:sz="0" w:space="0" w:color="auto"/>
            <w:left w:val="none" w:sz="0" w:space="0" w:color="auto"/>
            <w:bottom w:val="none" w:sz="0" w:space="0" w:color="auto"/>
            <w:right w:val="none" w:sz="0" w:space="0" w:color="auto"/>
          </w:divBdr>
          <w:divsChild>
            <w:div w:id="1771198151">
              <w:marLeft w:val="0"/>
              <w:marRight w:val="0"/>
              <w:marTop w:val="0"/>
              <w:marBottom w:val="0"/>
              <w:divBdr>
                <w:top w:val="none" w:sz="0" w:space="0" w:color="auto"/>
                <w:left w:val="none" w:sz="0" w:space="0" w:color="auto"/>
                <w:bottom w:val="none" w:sz="0" w:space="0" w:color="auto"/>
                <w:right w:val="none" w:sz="0" w:space="0" w:color="auto"/>
              </w:divBdr>
              <w:divsChild>
                <w:div w:id="1721129219">
                  <w:marLeft w:val="0"/>
                  <w:marRight w:val="0"/>
                  <w:marTop w:val="0"/>
                  <w:marBottom w:val="0"/>
                  <w:divBdr>
                    <w:top w:val="none" w:sz="0" w:space="0" w:color="auto"/>
                    <w:left w:val="none" w:sz="0" w:space="0" w:color="auto"/>
                    <w:bottom w:val="none" w:sz="0" w:space="0" w:color="auto"/>
                    <w:right w:val="none" w:sz="0" w:space="0" w:color="auto"/>
                  </w:divBdr>
                  <w:divsChild>
                    <w:div w:id="101843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124326">
          <w:marLeft w:val="0"/>
          <w:marRight w:val="0"/>
          <w:marTop w:val="0"/>
          <w:marBottom w:val="0"/>
          <w:divBdr>
            <w:top w:val="none" w:sz="0" w:space="0" w:color="auto"/>
            <w:left w:val="none" w:sz="0" w:space="0" w:color="auto"/>
            <w:bottom w:val="none" w:sz="0" w:space="0" w:color="auto"/>
            <w:right w:val="none" w:sz="0" w:space="0" w:color="auto"/>
          </w:divBdr>
          <w:divsChild>
            <w:div w:id="489640620">
              <w:marLeft w:val="0"/>
              <w:marRight w:val="0"/>
              <w:marTop w:val="0"/>
              <w:marBottom w:val="0"/>
              <w:divBdr>
                <w:top w:val="none" w:sz="0" w:space="0" w:color="auto"/>
                <w:left w:val="none" w:sz="0" w:space="0" w:color="auto"/>
                <w:bottom w:val="none" w:sz="0" w:space="0" w:color="auto"/>
                <w:right w:val="none" w:sz="0" w:space="0" w:color="auto"/>
              </w:divBdr>
              <w:divsChild>
                <w:div w:id="408308071">
                  <w:marLeft w:val="0"/>
                  <w:marRight w:val="0"/>
                  <w:marTop w:val="0"/>
                  <w:marBottom w:val="0"/>
                  <w:divBdr>
                    <w:top w:val="none" w:sz="0" w:space="0" w:color="auto"/>
                    <w:left w:val="none" w:sz="0" w:space="0" w:color="auto"/>
                    <w:bottom w:val="none" w:sz="0" w:space="0" w:color="auto"/>
                    <w:right w:val="none" w:sz="0" w:space="0" w:color="auto"/>
                  </w:divBdr>
                  <w:divsChild>
                    <w:div w:id="131622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236210">
      <w:bodyDiv w:val="1"/>
      <w:marLeft w:val="0"/>
      <w:marRight w:val="0"/>
      <w:marTop w:val="0"/>
      <w:marBottom w:val="0"/>
      <w:divBdr>
        <w:top w:val="none" w:sz="0" w:space="0" w:color="auto"/>
        <w:left w:val="none" w:sz="0" w:space="0" w:color="auto"/>
        <w:bottom w:val="none" w:sz="0" w:space="0" w:color="auto"/>
        <w:right w:val="none" w:sz="0" w:space="0" w:color="auto"/>
      </w:divBdr>
    </w:div>
    <w:div w:id="555748237">
      <w:bodyDiv w:val="1"/>
      <w:marLeft w:val="0"/>
      <w:marRight w:val="0"/>
      <w:marTop w:val="0"/>
      <w:marBottom w:val="0"/>
      <w:divBdr>
        <w:top w:val="none" w:sz="0" w:space="0" w:color="auto"/>
        <w:left w:val="none" w:sz="0" w:space="0" w:color="auto"/>
        <w:bottom w:val="none" w:sz="0" w:space="0" w:color="auto"/>
        <w:right w:val="none" w:sz="0" w:space="0" w:color="auto"/>
      </w:divBdr>
    </w:div>
    <w:div w:id="592858675">
      <w:bodyDiv w:val="1"/>
      <w:marLeft w:val="0"/>
      <w:marRight w:val="0"/>
      <w:marTop w:val="0"/>
      <w:marBottom w:val="0"/>
      <w:divBdr>
        <w:top w:val="none" w:sz="0" w:space="0" w:color="auto"/>
        <w:left w:val="none" w:sz="0" w:space="0" w:color="auto"/>
        <w:bottom w:val="none" w:sz="0" w:space="0" w:color="auto"/>
        <w:right w:val="none" w:sz="0" w:space="0" w:color="auto"/>
      </w:divBdr>
    </w:div>
    <w:div w:id="612176400">
      <w:bodyDiv w:val="1"/>
      <w:marLeft w:val="0"/>
      <w:marRight w:val="0"/>
      <w:marTop w:val="0"/>
      <w:marBottom w:val="0"/>
      <w:divBdr>
        <w:top w:val="none" w:sz="0" w:space="0" w:color="auto"/>
        <w:left w:val="none" w:sz="0" w:space="0" w:color="auto"/>
        <w:bottom w:val="none" w:sz="0" w:space="0" w:color="auto"/>
        <w:right w:val="none" w:sz="0" w:space="0" w:color="auto"/>
      </w:divBdr>
      <w:divsChild>
        <w:div w:id="366685178">
          <w:marLeft w:val="0"/>
          <w:marRight w:val="0"/>
          <w:marTop w:val="0"/>
          <w:marBottom w:val="0"/>
          <w:divBdr>
            <w:top w:val="none" w:sz="0" w:space="0" w:color="auto"/>
            <w:left w:val="none" w:sz="0" w:space="0" w:color="auto"/>
            <w:bottom w:val="none" w:sz="0" w:space="0" w:color="auto"/>
            <w:right w:val="none" w:sz="0" w:space="0" w:color="auto"/>
          </w:divBdr>
          <w:divsChild>
            <w:div w:id="368993684">
              <w:marLeft w:val="0"/>
              <w:marRight w:val="0"/>
              <w:marTop w:val="0"/>
              <w:marBottom w:val="0"/>
              <w:divBdr>
                <w:top w:val="none" w:sz="0" w:space="0" w:color="auto"/>
                <w:left w:val="none" w:sz="0" w:space="0" w:color="auto"/>
                <w:bottom w:val="none" w:sz="0" w:space="0" w:color="auto"/>
                <w:right w:val="none" w:sz="0" w:space="0" w:color="auto"/>
              </w:divBdr>
              <w:divsChild>
                <w:div w:id="1055929448">
                  <w:marLeft w:val="0"/>
                  <w:marRight w:val="0"/>
                  <w:marTop w:val="0"/>
                  <w:marBottom w:val="0"/>
                  <w:divBdr>
                    <w:top w:val="none" w:sz="0" w:space="0" w:color="auto"/>
                    <w:left w:val="none" w:sz="0" w:space="0" w:color="auto"/>
                    <w:bottom w:val="none" w:sz="0" w:space="0" w:color="auto"/>
                    <w:right w:val="none" w:sz="0" w:space="0" w:color="auto"/>
                  </w:divBdr>
                  <w:divsChild>
                    <w:div w:id="1519201718">
                      <w:marLeft w:val="0"/>
                      <w:marRight w:val="0"/>
                      <w:marTop w:val="0"/>
                      <w:marBottom w:val="0"/>
                      <w:divBdr>
                        <w:top w:val="none" w:sz="0" w:space="0" w:color="auto"/>
                        <w:left w:val="none" w:sz="0" w:space="0" w:color="auto"/>
                        <w:bottom w:val="none" w:sz="0" w:space="0" w:color="auto"/>
                        <w:right w:val="none" w:sz="0" w:space="0" w:color="auto"/>
                      </w:divBdr>
                      <w:divsChild>
                        <w:div w:id="599535148">
                          <w:marLeft w:val="0"/>
                          <w:marRight w:val="0"/>
                          <w:marTop w:val="0"/>
                          <w:marBottom w:val="0"/>
                          <w:divBdr>
                            <w:top w:val="none" w:sz="0" w:space="0" w:color="auto"/>
                            <w:left w:val="none" w:sz="0" w:space="0" w:color="auto"/>
                            <w:bottom w:val="none" w:sz="0" w:space="0" w:color="auto"/>
                            <w:right w:val="none" w:sz="0" w:space="0" w:color="auto"/>
                          </w:divBdr>
                          <w:divsChild>
                            <w:div w:id="48786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5158690">
      <w:bodyDiv w:val="1"/>
      <w:marLeft w:val="0"/>
      <w:marRight w:val="0"/>
      <w:marTop w:val="0"/>
      <w:marBottom w:val="0"/>
      <w:divBdr>
        <w:top w:val="none" w:sz="0" w:space="0" w:color="auto"/>
        <w:left w:val="none" w:sz="0" w:space="0" w:color="auto"/>
        <w:bottom w:val="none" w:sz="0" w:space="0" w:color="auto"/>
        <w:right w:val="none" w:sz="0" w:space="0" w:color="auto"/>
      </w:divBdr>
    </w:div>
    <w:div w:id="791827854">
      <w:bodyDiv w:val="1"/>
      <w:marLeft w:val="0"/>
      <w:marRight w:val="0"/>
      <w:marTop w:val="0"/>
      <w:marBottom w:val="0"/>
      <w:divBdr>
        <w:top w:val="none" w:sz="0" w:space="0" w:color="auto"/>
        <w:left w:val="none" w:sz="0" w:space="0" w:color="auto"/>
        <w:bottom w:val="none" w:sz="0" w:space="0" w:color="auto"/>
        <w:right w:val="none" w:sz="0" w:space="0" w:color="auto"/>
      </w:divBdr>
    </w:div>
    <w:div w:id="893930644">
      <w:bodyDiv w:val="1"/>
      <w:marLeft w:val="0"/>
      <w:marRight w:val="0"/>
      <w:marTop w:val="0"/>
      <w:marBottom w:val="0"/>
      <w:divBdr>
        <w:top w:val="none" w:sz="0" w:space="0" w:color="auto"/>
        <w:left w:val="none" w:sz="0" w:space="0" w:color="auto"/>
        <w:bottom w:val="none" w:sz="0" w:space="0" w:color="auto"/>
        <w:right w:val="none" w:sz="0" w:space="0" w:color="auto"/>
      </w:divBdr>
      <w:divsChild>
        <w:div w:id="363293955">
          <w:marLeft w:val="0"/>
          <w:marRight w:val="0"/>
          <w:marTop w:val="0"/>
          <w:marBottom w:val="0"/>
          <w:divBdr>
            <w:top w:val="none" w:sz="0" w:space="0" w:color="auto"/>
            <w:left w:val="none" w:sz="0" w:space="0" w:color="auto"/>
            <w:bottom w:val="none" w:sz="0" w:space="0" w:color="auto"/>
            <w:right w:val="none" w:sz="0" w:space="0" w:color="auto"/>
          </w:divBdr>
          <w:divsChild>
            <w:div w:id="950286894">
              <w:marLeft w:val="0"/>
              <w:marRight w:val="0"/>
              <w:marTop w:val="0"/>
              <w:marBottom w:val="0"/>
              <w:divBdr>
                <w:top w:val="none" w:sz="0" w:space="0" w:color="auto"/>
                <w:left w:val="none" w:sz="0" w:space="0" w:color="auto"/>
                <w:bottom w:val="none" w:sz="0" w:space="0" w:color="auto"/>
                <w:right w:val="none" w:sz="0" w:space="0" w:color="auto"/>
              </w:divBdr>
              <w:divsChild>
                <w:div w:id="1839228036">
                  <w:marLeft w:val="0"/>
                  <w:marRight w:val="0"/>
                  <w:marTop w:val="0"/>
                  <w:marBottom w:val="0"/>
                  <w:divBdr>
                    <w:top w:val="none" w:sz="0" w:space="0" w:color="auto"/>
                    <w:left w:val="none" w:sz="0" w:space="0" w:color="auto"/>
                    <w:bottom w:val="none" w:sz="0" w:space="0" w:color="auto"/>
                    <w:right w:val="none" w:sz="0" w:space="0" w:color="auto"/>
                  </w:divBdr>
                  <w:divsChild>
                    <w:div w:id="1220751026">
                      <w:marLeft w:val="0"/>
                      <w:marRight w:val="0"/>
                      <w:marTop w:val="0"/>
                      <w:marBottom w:val="0"/>
                      <w:divBdr>
                        <w:top w:val="none" w:sz="0" w:space="0" w:color="auto"/>
                        <w:left w:val="none" w:sz="0" w:space="0" w:color="auto"/>
                        <w:bottom w:val="none" w:sz="0" w:space="0" w:color="auto"/>
                        <w:right w:val="none" w:sz="0" w:space="0" w:color="auto"/>
                      </w:divBdr>
                      <w:divsChild>
                        <w:div w:id="415328082">
                          <w:marLeft w:val="0"/>
                          <w:marRight w:val="0"/>
                          <w:marTop w:val="0"/>
                          <w:marBottom w:val="0"/>
                          <w:divBdr>
                            <w:top w:val="none" w:sz="0" w:space="0" w:color="auto"/>
                            <w:left w:val="none" w:sz="0" w:space="0" w:color="auto"/>
                            <w:bottom w:val="none" w:sz="0" w:space="0" w:color="auto"/>
                            <w:right w:val="none" w:sz="0" w:space="0" w:color="auto"/>
                          </w:divBdr>
                          <w:divsChild>
                            <w:div w:id="73767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402492">
      <w:bodyDiv w:val="1"/>
      <w:marLeft w:val="0"/>
      <w:marRight w:val="0"/>
      <w:marTop w:val="0"/>
      <w:marBottom w:val="0"/>
      <w:divBdr>
        <w:top w:val="none" w:sz="0" w:space="0" w:color="auto"/>
        <w:left w:val="none" w:sz="0" w:space="0" w:color="auto"/>
        <w:bottom w:val="none" w:sz="0" w:space="0" w:color="auto"/>
        <w:right w:val="none" w:sz="0" w:space="0" w:color="auto"/>
      </w:divBdr>
    </w:div>
    <w:div w:id="915944091">
      <w:bodyDiv w:val="1"/>
      <w:marLeft w:val="0"/>
      <w:marRight w:val="0"/>
      <w:marTop w:val="0"/>
      <w:marBottom w:val="0"/>
      <w:divBdr>
        <w:top w:val="none" w:sz="0" w:space="0" w:color="auto"/>
        <w:left w:val="none" w:sz="0" w:space="0" w:color="auto"/>
        <w:bottom w:val="none" w:sz="0" w:space="0" w:color="auto"/>
        <w:right w:val="none" w:sz="0" w:space="0" w:color="auto"/>
      </w:divBdr>
      <w:divsChild>
        <w:div w:id="1116564918">
          <w:marLeft w:val="0"/>
          <w:marRight w:val="0"/>
          <w:marTop w:val="0"/>
          <w:marBottom w:val="0"/>
          <w:divBdr>
            <w:top w:val="none" w:sz="0" w:space="0" w:color="auto"/>
            <w:left w:val="none" w:sz="0" w:space="0" w:color="auto"/>
            <w:bottom w:val="none" w:sz="0" w:space="0" w:color="auto"/>
            <w:right w:val="none" w:sz="0" w:space="0" w:color="auto"/>
          </w:divBdr>
          <w:divsChild>
            <w:div w:id="1929465214">
              <w:marLeft w:val="0"/>
              <w:marRight w:val="0"/>
              <w:marTop w:val="0"/>
              <w:marBottom w:val="0"/>
              <w:divBdr>
                <w:top w:val="single" w:sz="6" w:space="0" w:color="DCDADE"/>
                <w:left w:val="single" w:sz="6" w:space="0" w:color="DCDADE"/>
                <w:bottom w:val="single" w:sz="6" w:space="0" w:color="DCDADE"/>
                <w:right w:val="single" w:sz="6" w:space="0" w:color="DCDADE"/>
              </w:divBdr>
            </w:div>
            <w:div w:id="18049073">
              <w:marLeft w:val="0"/>
              <w:marRight w:val="0"/>
              <w:marTop w:val="0"/>
              <w:marBottom w:val="0"/>
              <w:divBdr>
                <w:top w:val="single" w:sz="6" w:space="0" w:color="DCDADE"/>
                <w:left w:val="single" w:sz="6" w:space="0" w:color="DCDADE"/>
                <w:bottom w:val="single" w:sz="6" w:space="0" w:color="DCDADE"/>
                <w:right w:val="single" w:sz="6" w:space="0" w:color="DCDADE"/>
              </w:divBdr>
            </w:div>
          </w:divsChild>
        </w:div>
        <w:div w:id="208953709">
          <w:marLeft w:val="0"/>
          <w:marRight w:val="0"/>
          <w:marTop w:val="0"/>
          <w:marBottom w:val="0"/>
          <w:divBdr>
            <w:top w:val="none" w:sz="0" w:space="0" w:color="auto"/>
            <w:left w:val="none" w:sz="0" w:space="0" w:color="auto"/>
            <w:bottom w:val="none" w:sz="0" w:space="0" w:color="auto"/>
            <w:right w:val="none" w:sz="0" w:space="0" w:color="auto"/>
          </w:divBdr>
        </w:div>
      </w:divsChild>
    </w:div>
    <w:div w:id="957756351">
      <w:bodyDiv w:val="1"/>
      <w:marLeft w:val="0"/>
      <w:marRight w:val="0"/>
      <w:marTop w:val="0"/>
      <w:marBottom w:val="0"/>
      <w:divBdr>
        <w:top w:val="none" w:sz="0" w:space="0" w:color="auto"/>
        <w:left w:val="none" w:sz="0" w:space="0" w:color="auto"/>
        <w:bottom w:val="none" w:sz="0" w:space="0" w:color="auto"/>
        <w:right w:val="none" w:sz="0" w:space="0" w:color="auto"/>
      </w:divBdr>
    </w:div>
    <w:div w:id="970865451">
      <w:bodyDiv w:val="1"/>
      <w:marLeft w:val="0"/>
      <w:marRight w:val="0"/>
      <w:marTop w:val="0"/>
      <w:marBottom w:val="0"/>
      <w:divBdr>
        <w:top w:val="none" w:sz="0" w:space="0" w:color="auto"/>
        <w:left w:val="none" w:sz="0" w:space="0" w:color="auto"/>
        <w:bottom w:val="none" w:sz="0" w:space="0" w:color="auto"/>
        <w:right w:val="none" w:sz="0" w:space="0" w:color="auto"/>
      </w:divBdr>
      <w:divsChild>
        <w:div w:id="1671444759">
          <w:marLeft w:val="0"/>
          <w:marRight w:val="0"/>
          <w:marTop w:val="0"/>
          <w:marBottom w:val="0"/>
          <w:divBdr>
            <w:top w:val="none" w:sz="0" w:space="0" w:color="auto"/>
            <w:left w:val="none" w:sz="0" w:space="0" w:color="auto"/>
            <w:bottom w:val="none" w:sz="0" w:space="0" w:color="auto"/>
            <w:right w:val="none" w:sz="0" w:space="0" w:color="auto"/>
          </w:divBdr>
          <w:divsChild>
            <w:div w:id="432172546">
              <w:marLeft w:val="0"/>
              <w:marRight w:val="0"/>
              <w:marTop w:val="0"/>
              <w:marBottom w:val="0"/>
              <w:divBdr>
                <w:top w:val="none" w:sz="0" w:space="0" w:color="auto"/>
                <w:left w:val="none" w:sz="0" w:space="0" w:color="auto"/>
                <w:bottom w:val="none" w:sz="0" w:space="0" w:color="auto"/>
                <w:right w:val="none" w:sz="0" w:space="0" w:color="auto"/>
              </w:divBdr>
              <w:divsChild>
                <w:div w:id="1830170161">
                  <w:marLeft w:val="0"/>
                  <w:marRight w:val="0"/>
                  <w:marTop w:val="0"/>
                  <w:marBottom w:val="0"/>
                  <w:divBdr>
                    <w:top w:val="none" w:sz="0" w:space="0" w:color="auto"/>
                    <w:left w:val="none" w:sz="0" w:space="0" w:color="auto"/>
                    <w:bottom w:val="none" w:sz="0" w:space="0" w:color="auto"/>
                    <w:right w:val="none" w:sz="0" w:space="0" w:color="auto"/>
                  </w:divBdr>
                  <w:divsChild>
                    <w:div w:id="698355876">
                      <w:marLeft w:val="0"/>
                      <w:marRight w:val="0"/>
                      <w:marTop w:val="0"/>
                      <w:marBottom w:val="0"/>
                      <w:divBdr>
                        <w:top w:val="none" w:sz="0" w:space="0" w:color="auto"/>
                        <w:left w:val="none" w:sz="0" w:space="0" w:color="auto"/>
                        <w:bottom w:val="none" w:sz="0" w:space="0" w:color="auto"/>
                        <w:right w:val="none" w:sz="0" w:space="0" w:color="auto"/>
                      </w:divBdr>
                      <w:divsChild>
                        <w:div w:id="1278290307">
                          <w:marLeft w:val="0"/>
                          <w:marRight w:val="0"/>
                          <w:marTop w:val="0"/>
                          <w:marBottom w:val="0"/>
                          <w:divBdr>
                            <w:top w:val="none" w:sz="0" w:space="0" w:color="auto"/>
                            <w:left w:val="none" w:sz="0" w:space="0" w:color="auto"/>
                            <w:bottom w:val="none" w:sz="0" w:space="0" w:color="auto"/>
                            <w:right w:val="none" w:sz="0" w:space="0" w:color="auto"/>
                          </w:divBdr>
                          <w:divsChild>
                            <w:div w:id="161455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138383">
      <w:bodyDiv w:val="1"/>
      <w:marLeft w:val="0"/>
      <w:marRight w:val="0"/>
      <w:marTop w:val="0"/>
      <w:marBottom w:val="0"/>
      <w:divBdr>
        <w:top w:val="none" w:sz="0" w:space="0" w:color="auto"/>
        <w:left w:val="none" w:sz="0" w:space="0" w:color="auto"/>
        <w:bottom w:val="none" w:sz="0" w:space="0" w:color="auto"/>
        <w:right w:val="none" w:sz="0" w:space="0" w:color="auto"/>
      </w:divBdr>
    </w:div>
    <w:div w:id="977881291">
      <w:bodyDiv w:val="1"/>
      <w:marLeft w:val="0"/>
      <w:marRight w:val="0"/>
      <w:marTop w:val="0"/>
      <w:marBottom w:val="0"/>
      <w:divBdr>
        <w:top w:val="none" w:sz="0" w:space="0" w:color="auto"/>
        <w:left w:val="none" w:sz="0" w:space="0" w:color="auto"/>
        <w:bottom w:val="none" w:sz="0" w:space="0" w:color="auto"/>
        <w:right w:val="none" w:sz="0" w:space="0" w:color="auto"/>
      </w:divBdr>
    </w:div>
    <w:div w:id="983045423">
      <w:bodyDiv w:val="1"/>
      <w:marLeft w:val="0"/>
      <w:marRight w:val="0"/>
      <w:marTop w:val="0"/>
      <w:marBottom w:val="0"/>
      <w:divBdr>
        <w:top w:val="none" w:sz="0" w:space="0" w:color="auto"/>
        <w:left w:val="none" w:sz="0" w:space="0" w:color="auto"/>
        <w:bottom w:val="none" w:sz="0" w:space="0" w:color="auto"/>
        <w:right w:val="none" w:sz="0" w:space="0" w:color="auto"/>
      </w:divBdr>
    </w:div>
    <w:div w:id="1001465290">
      <w:bodyDiv w:val="1"/>
      <w:marLeft w:val="0"/>
      <w:marRight w:val="0"/>
      <w:marTop w:val="0"/>
      <w:marBottom w:val="0"/>
      <w:divBdr>
        <w:top w:val="none" w:sz="0" w:space="0" w:color="auto"/>
        <w:left w:val="none" w:sz="0" w:space="0" w:color="auto"/>
        <w:bottom w:val="none" w:sz="0" w:space="0" w:color="auto"/>
        <w:right w:val="none" w:sz="0" w:space="0" w:color="auto"/>
      </w:divBdr>
    </w:div>
    <w:div w:id="1015690648">
      <w:bodyDiv w:val="1"/>
      <w:marLeft w:val="0"/>
      <w:marRight w:val="0"/>
      <w:marTop w:val="0"/>
      <w:marBottom w:val="0"/>
      <w:divBdr>
        <w:top w:val="none" w:sz="0" w:space="0" w:color="auto"/>
        <w:left w:val="none" w:sz="0" w:space="0" w:color="auto"/>
        <w:bottom w:val="none" w:sz="0" w:space="0" w:color="auto"/>
        <w:right w:val="none" w:sz="0" w:space="0" w:color="auto"/>
      </w:divBdr>
    </w:div>
    <w:div w:id="1085036058">
      <w:bodyDiv w:val="1"/>
      <w:marLeft w:val="0"/>
      <w:marRight w:val="0"/>
      <w:marTop w:val="0"/>
      <w:marBottom w:val="0"/>
      <w:divBdr>
        <w:top w:val="none" w:sz="0" w:space="0" w:color="auto"/>
        <w:left w:val="none" w:sz="0" w:space="0" w:color="auto"/>
        <w:bottom w:val="none" w:sz="0" w:space="0" w:color="auto"/>
        <w:right w:val="none" w:sz="0" w:space="0" w:color="auto"/>
      </w:divBdr>
    </w:div>
    <w:div w:id="1120492488">
      <w:bodyDiv w:val="1"/>
      <w:marLeft w:val="0"/>
      <w:marRight w:val="0"/>
      <w:marTop w:val="0"/>
      <w:marBottom w:val="0"/>
      <w:divBdr>
        <w:top w:val="none" w:sz="0" w:space="0" w:color="auto"/>
        <w:left w:val="none" w:sz="0" w:space="0" w:color="auto"/>
        <w:bottom w:val="none" w:sz="0" w:space="0" w:color="auto"/>
        <w:right w:val="none" w:sz="0" w:space="0" w:color="auto"/>
      </w:divBdr>
    </w:div>
    <w:div w:id="1174026688">
      <w:bodyDiv w:val="1"/>
      <w:marLeft w:val="0"/>
      <w:marRight w:val="0"/>
      <w:marTop w:val="0"/>
      <w:marBottom w:val="0"/>
      <w:divBdr>
        <w:top w:val="none" w:sz="0" w:space="0" w:color="auto"/>
        <w:left w:val="none" w:sz="0" w:space="0" w:color="auto"/>
        <w:bottom w:val="none" w:sz="0" w:space="0" w:color="auto"/>
        <w:right w:val="none" w:sz="0" w:space="0" w:color="auto"/>
      </w:divBdr>
    </w:div>
    <w:div w:id="1257328823">
      <w:bodyDiv w:val="1"/>
      <w:marLeft w:val="0"/>
      <w:marRight w:val="0"/>
      <w:marTop w:val="0"/>
      <w:marBottom w:val="0"/>
      <w:divBdr>
        <w:top w:val="none" w:sz="0" w:space="0" w:color="auto"/>
        <w:left w:val="none" w:sz="0" w:space="0" w:color="auto"/>
        <w:bottom w:val="none" w:sz="0" w:space="0" w:color="auto"/>
        <w:right w:val="none" w:sz="0" w:space="0" w:color="auto"/>
      </w:divBdr>
    </w:div>
    <w:div w:id="1289240582">
      <w:bodyDiv w:val="1"/>
      <w:marLeft w:val="0"/>
      <w:marRight w:val="0"/>
      <w:marTop w:val="0"/>
      <w:marBottom w:val="0"/>
      <w:divBdr>
        <w:top w:val="none" w:sz="0" w:space="0" w:color="auto"/>
        <w:left w:val="none" w:sz="0" w:space="0" w:color="auto"/>
        <w:bottom w:val="none" w:sz="0" w:space="0" w:color="auto"/>
        <w:right w:val="none" w:sz="0" w:space="0" w:color="auto"/>
      </w:divBdr>
    </w:div>
    <w:div w:id="1361321176">
      <w:bodyDiv w:val="1"/>
      <w:marLeft w:val="0"/>
      <w:marRight w:val="0"/>
      <w:marTop w:val="0"/>
      <w:marBottom w:val="0"/>
      <w:divBdr>
        <w:top w:val="none" w:sz="0" w:space="0" w:color="auto"/>
        <w:left w:val="none" w:sz="0" w:space="0" w:color="auto"/>
        <w:bottom w:val="none" w:sz="0" w:space="0" w:color="auto"/>
        <w:right w:val="none" w:sz="0" w:space="0" w:color="auto"/>
      </w:divBdr>
    </w:div>
    <w:div w:id="1371372772">
      <w:bodyDiv w:val="1"/>
      <w:marLeft w:val="0"/>
      <w:marRight w:val="0"/>
      <w:marTop w:val="0"/>
      <w:marBottom w:val="0"/>
      <w:divBdr>
        <w:top w:val="none" w:sz="0" w:space="0" w:color="auto"/>
        <w:left w:val="none" w:sz="0" w:space="0" w:color="auto"/>
        <w:bottom w:val="none" w:sz="0" w:space="0" w:color="auto"/>
        <w:right w:val="none" w:sz="0" w:space="0" w:color="auto"/>
      </w:divBdr>
    </w:div>
    <w:div w:id="1419597639">
      <w:bodyDiv w:val="1"/>
      <w:marLeft w:val="0"/>
      <w:marRight w:val="0"/>
      <w:marTop w:val="0"/>
      <w:marBottom w:val="0"/>
      <w:divBdr>
        <w:top w:val="none" w:sz="0" w:space="0" w:color="auto"/>
        <w:left w:val="none" w:sz="0" w:space="0" w:color="auto"/>
        <w:bottom w:val="none" w:sz="0" w:space="0" w:color="auto"/>
        <w:right w:val="none" w:sz="0" w:space="0" w:color="auto"/>
      </w:divBdr>
    </w:div>
    <w:div w:id="1478375673">
      <w:bodyDiv w:val="1"/>
      <w:marLeft w:val="0"/>
      <w:marRight w:val="0"/>
      <w:marTop w:val="0"/>
      <w:marBottom w:val="0"/>
      <w:divBdr>
        <w:top w:val="none" w:sz="0" w:space="0" w:color="auto"/>
        <w:left w:val="none" w:sz="0" w:space="0" w:color="auto"/>
        <w:bottom w:val="none" w:sz="0" w:space="0" w:color="auto"/>
        <w:right w:val="none" w:sz="0" w:space="0" w:color="auto"/>
      </w:divBdr>
    </w:div>
    <w:div w:id="1482499740">
      <w:bodyDiv w:val="1"/>
      <w:marLeft w:val="0"/>
      <w:marRight w:val="0"/>
      <w:marTop w:val="0"/>
      <w:marBottom w:val="0"/>
      <w:divBdr>
        <w:top w:val="none" w:sz="0" w:space="0" w:color="auto"/>
        <w:left w:val="none" w:sz="0" w:space="0" w:color="auto"/>
        <w:bottom w:val="none" w:sz="0" w:space="0" w:color="auto"/>
        <w:right w:val="none" w:sz="0" w:space="0" w:color="auto"/>
      </w:divBdr>
      <w:divsChild>
        <w:div w:id="826703122">
          <w:marLeft w:val="0"/>
          <w:marRight w:val="0"/>
          <w:marTop w:val="0"/>
          <w:marBottom w:val="0"/>
          <w:divBdr>
            <w:top w:val="none" w:sz="0" w:space="0" w:color="auto"/>
            <w:left w:val="none" w:sz="0" w:space="0" w:color="auto"/>
            <w:bottom w:val="none" w:sz="0" w:space="0" w:color="auto"/>
            <w:right w:val="none" w:sz="0" w:space="0" w:color="auto"/>
          </w:divBdr>
          <w:divsChild>
            <w:div w:id="1118790467">
              <w:marLeft w:val="0"/>
              <w:marRight w:val="0"/>
              <w:marTop w:val="0"/>
              <w:marBottom w:val="0"/>
              <w:divBdr>
                <w:top w:val="none" w:sz="0" w:space="0" w:color="auto"/>
                <w:left w:val="none" w:sz="0" w:space="0" w:color="auto"/>
                <w:bottom w:val="none" w:sz="0" w:space="0" w:color="auto"/>
                <w:right w:val="none" w:sz="0" w:space="0" w:color="auto"/>
              </w:divBdr>
              <w:divsChild>
                <w:div w:id="944458816">
                  <w:marLeft w:val="0"/>
                  <w:marRight w:val="0"/>
                  <w:marTop w:val="0"/>
                  <w:marBottom w:val="0"/>
                  <w:divBdr>
                    <w:top w:val="none" w:sz="0" w:space="0" w:color="auto"/>
                    <w:left w:val="none" w:sz="0" w:space="0" w:color="auto"/>
                    <w:bottom w:val="none" w:sz="0" w:space="0" w:color="auto"/>
                    <w:right w:val="none" w:sz="0" w:space="0" w:color="auto"/>
                  </w:divBdr>
                  <w:divsChild>
                    <w:div w:id="1693258518">
                      <w:marLeft w:val="0"/>
                      <w:marRight w:val="0"/>
                      <w:marTop w:val="0"/>
                      <w:marBottom w:val="0"/>
                      <w:divBdr>
                        <w:top w:val="none" w:sz="0" w:space="0" w:color="auto"/>
                        <w:left w:val="none" w:sz="0" w:space="0" w:color="auto"/>
                        <w:bottom w:val="none" w:sz="0" w:space="0" w:color="auto"/>
                        <w:right w:val="none" w:sz="0" w:space="0" w:color="auto"/>
                      </w:divBdr>
                      <w:divsChild>
                        <w:div w:id="295766997">
                          <w:marLeft w:val="0"/>
                          <w:marRight w:val="0"/>
                          <w:marTop w:val="0"/>
                          <w:marBottom w:val="0"/>
                          <w:divBdr>
                            <w:top w:val="none" w:sz="0" w:space="0" w:color="auto"/>
                            <w:left w:val="none" w:sz="0" w:space="0" w:color="auto"/>
                            <w:bottom w:val="none" w:sz="0" w:space="0" w:color="auto"/>
                            <w:right w:val="none" w:sz="0" w:space="0" w:color="auto"/>
                          </w:divBdr>
                          <w:divsChild>
                            <w:div w:id="84818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9517884">
      <w:bodyDiv w:val="1"/>
      <w:marLeft w:val="0"/>
      <w:marRight w:val="0"/>
      <w:marTop w:val="0"/>
      <w:marBottom w:val="0"/>
      <w:divBdr>
        <w:top w:val="none" w:sz="0" w:space="0" w:color="auto"/>
        <w:left w:val="none" w:sz="0" w:space="0" w:color="auto"/>
        <w:bottom w:val="none" w:sz="0" w:space="0" w:color="auto"/>
        <w:right w:val="none" w:sz="0" w:space="0" w:color="auto"/>
      </w:divBdr>
    </w:div>
    <w:div w:id="1669405671">
      <w:bodyDiv w:val="1"/>
      <w:marLeft w:val="0"/>
      <w:marRight w:val="0"/>
      <w:marTop w:val="0"/>
      <w:marBottom w:val="0"/>
      <w:divBdr>
        <w:top w:val="none" w:sz="0" w:space="0" w:color="auto"/>
        <w:left w:val="none" w:sz="0" w:space="0" w:color="auto"/>
        <w:bottom w:val="none" w:sz="0" w:space="0" w:color="auto"/>
        <w:right w:val="none" w:sz="0" w:space="0" w:color="auto"/>
      </w:divBdr>
      <w:divsChild>
        <w:div w:id="1337852214">
          <w:marLeft w:val="0"/>
          <w:marRight w:val="0"/>
          <w:marTop w:val="0"/>
          <w:marBottom w:val="0"/>
          <w:divBdr>
            <w:top w:val="none" w:sz="0" w:space="0" w:color="auto"/>
            <w:left w:val="none" w:sz="0" w:space="0" w:color="auto"/>
            <w:bottom w:val="none" w:sz="0" w:space="0" w:color="auto"/>
            <w:right w:val="none" w:sz="0" w:space="0" w:color="auto"/>
          </w:divBdr>
          <w:divsChild>
            <w:div w:id="1700203026">
              <w:marLeft w:val="0"/>
              <w:marRight w:val="0"/>
              <w:marTop w:val="0"/>
              <w:marBottom w:val="0"/>
              <w:divBdr>
                <w:top w:val="none" w:sz="0" w:space="0" w:color="auto"/>
                <w:left w:val="none" w:sz="0" w:space="0" w:color="auto"/>
                <w:bottom w:val="none" w:sz="0" w:space="0" w:color="auto"/>
                <w:right w:val="none" w:sz="0" w:space="0" w:color="auto"/>
              </w:divBdr>
              <w:divsChild>
                <w:div w:id="1341279300">
                  <w:marLeft w:val="0"/>
                  <w:marRight w:val="0"/>
                  <w:marTop w:val="0"/>
                  <w:marBottom w:val="0"/>
                  <w:divBdr>
                    <w:top w:val="none" w:sz="0" w:space="0" w:color="auto"/>
                    <w:left w:val="none" w:sz="0" w:space="0" w:color="auto"/>
                    <w:bottom w:val="none" w:sz="0" w:space="0" w:color="auto"/>
                    <w:right w:val="none" w:sz="0" w:space="0" w:color="auto"/>
                  </w:divBdr>
                  <w:divsChild>
                    <w:div w:id="184739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475039">
          <w:marLeft w:val="0"/>
          <w:marRight w:val="0"/>
          <w:marTop w:val="0"/>
          <w:marBottom w:val="0"/>
          <w:divBdr>
            <w:top w:val="none" w:sz="0" w:space="0" w:color="auto"/>
            <w:left w:val="none" w:sz="0" w:space="0" w:color="auto"/>
            <w:bottom w:val="none" w:sz="0" w:space="0" w:color="auto"/>
            <w:right w:val="none" w:sz="0" w:space="0" w:color="auto"/>
          </w:divBdr>
          <w:divsChild>
            <w:div w:id="2018574745">
              <w:marLeft w:val="0"/>
              <w:marRight w:val="0"/>
              <w:marTop w:val="0"/>
              <w:marBottom w:val="0"/>
              <w:divBdr>
                <w:top w:val="none" w:sz="0" w:space="0" w:color="auto"/>
                <w:left w:val="none" w:sz="0" w:space="0" w:color="auto"/>
                <w:bottom w:val="none" w:sz="0" w:space="0" w:color="auto"/>
                <w:right w:val="none" w:sz="0" w:space="0" w:color="auto"/>
              </w:divBdr>
              <w:divsChild>
                <w:div w:id="1750737308">
                  <w:marLeft w:val="0"/>
                  <w:marRight w:val="0"/>
                  <w:marTop w:val="0"/>
                  <w:marBottom w:val="0"/>
                  <w:divBdr>
                    <w:top w:val="none" w:sz="0" w:space="0" w:color="auto"/>
                    <w:left w:val="none" w:sz="0" w:space="0" w:color="auto"/>
                    <w:bottom w:val="none" w:sz="0" w:space="0" w:color="auto"/>
                    <w:right w:val="none" w:sz="0" w:space="0" w:color="auto"/>
                  </w:divBdr>
                  <w:divsChild>
                    <w:div w:id="179065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794965">
      <w:bodyDiv w:val="1"/>
      <w:marLeft w:val="0"/>
      <w:marRight w:val="0"/>
      <w:marTop w:val="0"/>
      <w:marBottom w:val="0"/>
      <w:divBdr>
        <w:top w:val="none" w:sz="0" w:space="0" w:color="auto"/>
        <w:left w:val="none" w:sz="0" w:space="0" w:color="auto"/>
        <w:bottom w:val="none" w:sz="0" w:space="0" w:color="auto"/>
        <w:right w:val="none" w:sz="0" w:space="0" w:color="auto"/>
      </w:divBdr>
    </w:div>
    <w:div w:id="1676762918">
      <w:bodyDiv w:val="1"/>
      <w:marLeft w:val="0"/>
      <w:marRight w:val="0"/>
      <w:marTop w:val="0"/>
      <w:marBottom w:val="0"/>
      <w:divBdr>
        <w:top w:val="none" w:sz="0" w:space="0" w:color="auto"/>
        <w:left w:val="none" w:sz="0" w:space="0" w:color="auto"/>
        <w:bottom w:val="none" w:sz="0" w:space="0" w:color="auto"/>
        <w:right w:val="none" w:sz="0" w:space="0" w:color="auto"/>
      </w:divBdr>
    </w:div>
    <w:div w:id="1749034479">
      <w:bodyDiv w:val="1"/>
      <w:marLeft w:val="0"/>
      <w:marRight w:val="0"/>
      <w:marTop w:val="0"/>
      <w:marBottom w:val="0"/>
      <w:divBdr>
        <w:top w:val="none" w:sz="0" w:space="0" w:color="auto"/>
        <w:left w:val="none" w:sz="0" w:space="0" w:color="auto"/>
        <w:bottom w:val="none" w:sz="0" w:space="0" w:color="auto"/>
        <w:right w:val="none" w:sz="0" w:space="0" w:color="auto"/>
      </w:divBdr>
    </w:div>
    <w:div w:id="1758211167">
      <w:bodyDiv w:val="1"/>
      <w:marLeft w:val="0"/>
      <w:marRight w:val="0"/>
      <w:marTop w:val="0"/>
      <w:marBottom w:val="0"/>
      <w:divBdr>
        <w:top w:val="none" w:sz="0" w:space="0" w:color="auto"/>
        <w:left w:val="none" w:sz="0" w:space="0" w:color="auto"/>
        <w:bottom w:val="none" w:sz="0" w:space="0" w:color="auto"/>
        <w:right w:val="none" w:sz="0" w:space="0" w:color="auto"/>
      </w:divBdr>
    </w:div>
    <w:div w:id="1771927450">
      <w:bodyDiv w:val="1"/>
      <w:marLeft w:val="0"/>
      <w:marRight w:val="0"/>
      <w:marTop w:val="0"/>
      <w:marBottom w:val="0"/>
      <w:divBdr>
        <w:top w:val="none" w:sz="0" w:space="0" w:color="auto"/>
        <w:left w:val="none" w:sz="0" w:space="0" w:color="auto"/>
        <w:bottom w:val="none" w:sz="0" w:space="0" w:color="auto"/>
        <w:right w:val="none" w:sz="0" w:space="0" w:color="auto"/>
      </w:divBdr>
      <w:divsChild>
        <w:div w:id="1268080559">
          <w:marLeft w:val="0"/>
          <w:marRight w:val="0"/>
          <w:marTop w:val="0"/>
          <w:marBottom w:val="0"/>
          <w:divBdr>
            <w:top w:val="none" w:sz="0" w:space="0" w:color="auto"/>
            <w:left w:val="none" w:sz="0" w:space="0" w:color="auto"/>
            <w:bottom w:val="none" w:sz="0" w:space="0" w:color="auto"/>
            <w:right w:val="none" w:sz="0" w:space="0" w:color="auto"/>
          </w:divBdr>
          <w:divsChild>
            <w:div w:id="1705863574">
              <w:marLeft w:val="0"/>
              <w:marRight w:val="0"/>
              <w:marTop w:val="0"/>
              <w:marBottom w:val="0"/>
              <w:divBdr>
                <w:top w:val="none" w:sz="0" w:space="0" w:color="auto"/>
                <w:left w:val="none" w:sz="0" w:space="0" w:color="auto"/>
                <w:bottom w:val="none" w:sz="0" w:space="0" w:color="auto"/>
                <w:right w:val="none" w:sz="0" w:space="0" w:color="auto"/>
              </w:divBdr>
              <w:divsChild>
                <w:div w:id="21057224">
                  <w:marLeft w:val="0"/>
                  <w:marRight w:val="0"/>
                  <w:marTop w:val="0"/>
                  <w:marBottom w:val="0"/>
                  <w:divBdr>
                    <w:top w:val="none" w:sz="0" w:space="0" w:color="auto"/>
                    <w:left w:val="none" w:sz="0" w:space="0" w:color="auto"/>
                    <w:bottom w:val="none" w:sz="0" w:space="0" w:color="auto"/>
                    <w:right w:val="none" w:sz="0" w:space="0" w:color="auto"/>
                  </w:divBdr>
                  <w:divsChild>
                    <w:div w:id="2051958875">
                      <w:marLeft w:val="0"/>
                      <w:marRight w:val="0"/>
                      <w:marTop w:val="0"/>
                      <w:marBottom w:val="0"/>
                      <w:divBdr>
                        <w:top w:val="none" w:sz="0" w:space="0" w:color="auto"/>
                        <w:left w:val="none" w:sz="0" w:space="0" w:color="auto"/>
                        <w:bottom w:val="none" w:sz="0" w:space="0" w:color="auto"/>
                        <w:right w:val="none" w:sz="0" w:space="0" w:color="auto"/>
                      </w:divBdr>
                      <w:divsChild>
                        <w:div w:id="1757944577">
                          <w:marLeft w:val="0"/>
                          <w:marRight w:val="0"/>
                          <w:marTop w:val="0"/>
                          <w:marBottom w:val="0"/>
                          <w:divBdr>
                            <w:top w:val="none" w:sz="0" w:space="0" w:color="auto"/>
                            <w:left w:val="none" w:sz="0" w:space="0" w:color="auto"/>
                            <w:bottom w:val="none" w:sz="0" w:space="0" w:color="auto"/>
                            <w:right w:val="none" w:sz="0" w:space="0" w:color="auto"/>
                          </w:divBdr>
                          <w:divsChild>
                            <w:div w:id="160911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0055172">
      <w:bodyDiv w:val="1"/>
      <w:marLeft w:val="0"/>
      <w:marRight w:val="0"/>
      <w:marTop w:val="0"/>
      <w:marBottom w:val="0"/>
      <w:divBdr>
        <w:top w:val="none" w:sz="0" w:space="0" w:color="auto"/>
        <w:left w:val="none" w:sz="0" w:space="0" w:color="auto"/>
        <w:bottom w:val="none" w:sz="0" w:space="0" w:color="auto"/>
        <w:right w:val="none" w:sz="0" w:space="0" w:color="auto"/>
      </w:divBdr>
    </w:div>
    <w:div w:id="1781878690">
      <w:bodyDiv w:val="1"/>
      <w:marLeft w:val="0"/>
      <w:marRight w:val="0"/>
      <w:marTop w:val="0"/>
      <w:marBottom w:val="0"/>
      <w:divBdr>
        <w:top w:val="none" w:sz="0" w:space="0" w:color="auto"/>
        <w:left w:val="none" w:sz="0" w:space="0" w:color="auto"/>
        <w:bottom w:val="none" w:sz="0" w:space="0" w:color="auto"/>
        <w:right w:val="none" w:sz="0" w:space="0" w:color="auto"/>
      </w:divBdr>
    </w:div>
    <w:div w:id="1918783419">
      <w:bodyDiv w:val="1"/>
      <w:marLeft w:val="0"/>
      <w:marRight w:val="0"/>
      <w:marTop w:val="0"/>
      <w:marBottom w:val="0"/>
      <w:divBdr>
        <w:top w:val="none" w:sz="0" w:space="0" w:color="auto"/>
        <w:left w:val="none" w:sz="0" w:space="0" w:color="auto"/>
        <w:bottom w:val="none" w:sz="0" w:space="0" w:color="auto"/>
        <w:right w:val="none" w:sz="0" w:space="0" w:color="auto"/>
      </w:divBdr>
    </w:div>
    <w:div w:id="1920939715">
      <w:bodyDiv w:val="1"/>
      <w:marLeft w:val="0"/>
      <w:marRight w:val="0"/>
      <w:marTop w:val="0"/>
      <w:marBottom w:val="0"/>
      <w:divBdr>
        <w:top w:val="none" w:sz="0" w:space="0" w:color="auto"/>
        <w:left w:val="none" w:sz="0" w:space="0" w:color="auto"/>
        <w:bottom w:val="none" w:sz="0" w:space="0" w:color="auto"/>
        <w:right w:val="none" w:sz="0" w:space="0" w:color="auto"/>
      </w:divBdr>
    </w:div>
    <w:div w:id="1979145663">
      <w:bodyDiv w:val="1"/>
      <w:marLeft w:val="0"/>
      <w:marRight w:val="0"/>
      <w:marTop w:val="0"/>
      <w:marBottom w:val="0"/>
      <w:divBdr>
        <w:top w:val="none" w:sz="0" w:space="0" w:color="auto"/>
        <w:left w:val="none" w:sz="0" w:space="0" w:color="auto"/>
        <w:bottom w:val="none" w:sz="0" w:space="0" w:color="auto"/>
        <w:right w:val="none" w:sz="0" w:space="0" w:color="auto"/>
      </w:divBdr>
    </w:div>
    <w:div w:id="2050521779">
      <w:bodyDiv w:val="1"/>
      <w:marLeft w:val="0"/>
      <w:marRight w:val="0"/>
      <w:marTop w:val="0"/>
      <w:marBottom w:val="0"/>
      <w:divBdr>
        <w:top w:val="none" w:sz="0" w:space="0" w:color="auto"/>
        <w:left w:val="none" w:sz="0" w:space="0" w:color="auto"/>
        <w:bottom w:val="none" w:sz="0" w:space="0" w:color="auto"/>
        <w:right w:val="none" w:sz="0" w:space="0" w:color="auto"/>
      </w:divBdr>
      <w:divsChild>
        <w:div w:id="1590043040">
          <w:marLeft w:val="0"/>
          <w:marRight w:val="0"/>
          <w:marTop w:val="0"/>
          <w:marBottom w:val="0"/>
          <w:divBdr>
            <w:top w:val="none" w:sz="0" w:space="0" w:color="auto"/>
            <w:left w:val="none" w:sz="0" w:space="0" w:color="auto"/>
            <w:bottom w:val="none" w:sz="0" w:space="0" w:color="auto"/>
            <w:right w:val="none" w:sz="0" w:space="0" w:color="auto"/>
          </w:divBdr>
          <w:divsChild>
            <w:div w:id="2046101730">
              <w:marLeft w:val="0"/>
              <w:marRight w:val="0"/>
              <w:marTop w:val="0"/>
              <w:marBottom w:val="0"/>
              <w:divBdr>
                <w:top w:val="none" w:sz="0" w:space="0" w:color="auto"/>
                <w:left w:val="none" w:sz="0" w:space="0" w:color="auto"/>
                <w:bottom w:val="none" w:sz="0" w:space="0" w:color="auto"/>
                <w:right w:val="none" w:sz="0" w:space="0" w:color="auto"/>
              </w:divBdr>
              <w:divsChild>
                <w:div w:id="1929845955">
                  <w:marLeft w:val="0"/>
                  <w:marRight w:val="0"/>
                  <w:marTop w:val="0"/>
                  <w:marBottom w:val="0"/>
                  <w:divBdr>
                    <w:top w:val="none" w:sz="0" w:space="0" w:color="auto"/>
                    <w:left w:val="none" w:sz="0" w:space="0" w:color="auto"/>
                    <w:bottom w:val="none" w:sz="0" w:space="0" w:color="auto"/>
                    <w:right w:val="none" w:sz="0" w:space="0" w:color="auto"/>
                  </w:divBdr>
                  <w:divsChild>
                    <w:div w:id="1561092793">
                      <w:marLeft w:val="0"/>
                      <w:marRight w:val="0"/>
                      <w:marTop w:val="0"/>
                      <w:marBottom w:val="0"/>
                      <w:divBdr>
                        <w:top w:val="none" w:sz="0" w:space="0" w:color="auto"/>
                        <w:left w:val="none" w:sz="0" w:space="0" w:color="auto"/>
                        <w:bottom w:val="none" w:sz="0" w:space="0" w:color="auto"/>
                        <w:right w:val="none" w:sz="0" w:space="0" w:color="auto"/>
                      </w:divBdr>
                      <w:divsChild>
                        <w:div w:id="1832597493">
                          <w:marLeft w:val="0"/>
                          <w:marRight w:val="0"/>
                          <w:marTop w:val="0"/>
                          <w:marBottom w:val="0"/>
                          <w:divBdr>
                            <w:top w:val="none" w:sz="0" w:space="0" w:color="auto"/>
                            <w:left w:val="none" w:sz="0" w:space="0" w:color="auto"/>
                            <w:bottom w:val="none" w:sz="0" w:space="0" w:color="auto"/>
                            <w:right w:val="none" w:sz="0" w:space="0" w:color="auto"/>
                          </w:divBdr>
                          <w:divsChild>
                            <w:div w:id="83750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9638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to.travel/bto-women-bernini-hotel-award-202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dellamonica@fst.i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6415C-3EBA-4FB5-AC53-CB4F1753E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3535</Words>
  <Characters>20152</Characters>
  <Application>Microsoft Office Word</Application>
  <DocSecurity>0</DocSecurity>
  <Lines>167</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Biasiotti</dc:creator>
  <cp:keywords/>
  <dc:description/>
  <cp:lastModifiedBy>Mariangela Della Monica</cp:lastModifiedBy>
  <cp:revision>2</cp:revision>
  <dcterms:created xsi:type="dcterms:W3CDTF">2026-10-21T13:43:00Z</dcterms:created>
  <dcterms:modified xsi:type="dcterms:W3CDTF">2026-10-21T13:43:00Z</dcterms:modified>
</cp:coreProperties>
</file>